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F5" w:rsidRPr="000C79F5" w:rsidRDefault="000C79F5" w:rsidP="000C79F5">
      <w:pPr>
        <w:spacing w:after="0" w:line="240" w:lineRule="auto"/>
        <w:jc w:val="center"/>
        <w:rPr>
          <w:rFonts w:ascii="Times New Roman" w:eastAsia="Times New Roman" w:hAnsi="Times New Roman"/>
          <w:b/>
          <w:bCs/>
          <w:kern w:val="28"/>
          <w:sz w:val="28"/>
          <w:szCs w:val="28"/>
          <w:lang w:eastAsia="ru-RU"/>
        </w:rPr>
      </w:pPr>
      <w:r w:rsidRPr="000C79F5">
        <w:rPr>
          <w:rFonts w:ascii="Times New Roman" w:eastAsia="Times New Roman" w:hAnsi="Times New Roman"/>
          <w:b/>
          <w:bCs/>
          <w:kern w:val="28"/>
          <w:sz w:val="28"/>
          <w:szCs w:val="28"/>
          <w:lang w:eastAsia="ru-RU"/>
        </w:rPr>
        <w:t xml:space="preserve">ХАНТЫ-МАНСИЙСКИЙ АВТОНОМНЫЙ ОКРУГ </w:t>
      </w:r>
      <w:r w:rsidR="00ED634D">
        <w:rPr>
          <w:rFonts w:ascii="Times New Roman" w:eastAsia="Times New Roman" w:hAnsi="Times New Roman"/>
          <w:b/>
          <w:bCs/>
          <w:kern w:val="28"/>
          <w:sz w:val="28"/>
          <w:szCs w:val="28"/>
          <w:lang w:eastAsia="ru-RU"/>
        </w:rPr>
        <w:t>–</w:t>
      </w:r>
      <w:r w:rsidRPr="000C79F5">
        <w:rPr>
          <w:rFonts w:ascii="Times New Roman" w:eastAsia="Times New Roman" w:hAnsi="Times New Roman"/>
          <w:b/>
          <w:bCs/>
          <w:kern w:val="28"/>
          <w:sz w:val="28"/>
          <w:szCs w:val="28"/>
          <w:lang w:eastAsia="ru-RU"/>
        </w:rPr>
        <w:t xml:space="preserve"> ЮГРА</w:t>
      </w:r>
    </w:p>
    <w:p w:rsidR="000C79F5" w:rsidRPr="000C79F5" w:rsidRDefault="000C79F5" w:rsidP="000C79F5">
      <w:pPr>
        <w:spacing w:after="0" w:line="240" w:lineRule="auto"/>
        <w:jc w:val="center"/>
        <w:rPr>
          <w:rFonts w:ascii="Times New Roman" w:eastAsia="Times New Roman" w:hAnsi="Times New Roman"/>
          <w:b/>
          <w:bCs/>
          <w:kern w:val="28"/>
          <w:sz w:val="28"/>
          <w:szCs w:val="28"/>
          <w:lang w:eastAsia="ru-RU"/>
        </w:rPr>
      </w:pPr>
      <w:r w:rsidRPr="000C79F5">
        <w:rPr>
          <w:rFonts w:ascii="Times New Roman" w:eastAsia="Times New Roman" w:hAnsi="Times New Roman"/>
          <w:b/>
          <w:bCs/>
          <w:kern w:val="28"/>
          <w:sz w:val="28"/>
          <w:szCs w:val="28"/>
          <w:lang w:eastAsia="ru-RU"/>
        </w:rPr>
        <w:t>ХАНТЫ-МАНСИЙСКИЙ РАЙОН</w:t>
      </w:r>
    </w:p>
    <w:p w:rsidR="000C79F5" w:rsidRPr="000C79F5" w:rsidRDefault="000C79F5" w:rsidP="000C79F5">
      <w:pPr>
        <w:spacing w:after="0" w:line="240" w:lineRule="auto"/>
        <w:jc w:val="center"/>
        <w:rPr>
          <w:rFonts w:ascii="Times New Roman" w:eastAsia="Times New Roman" w:hAnsi="Times New Roman"/>
          <w:b/>
          <w:bCs/>
          <w:kern w:val="28"/>
          <w:sz w:val="28"/>
          <w:szCs w:val="28"/>
          <w:lang w:eastAsia="ru-RU"/>
        </w:rPr>
      </w:pPr>
    </w:p>
    <w:p w:rsidR="000C79F5" w:rsidRPr="000C79F5" w:rsidRDefault="000C79F5" w:rsidP="000C79F5">
      <w:pPr>
        <w:spacing w:after="0" w:line="240" w:lineRule="auto"/>
        <w:jc w:val="center"/>
        <w:rPr>
          <w:rFonts w:ascii="Times New Roman" w:eastAsia="Times New Roman" w:hAnsi="Times New Roman"/>
          <w:b/>
          <w:bCs/>
          <w:kern w:val="28"/>
          <w:sz w:val="28"/>
          <w:szCs w:val="28"/>
          <w:lang w:val="x-none" w:eastAsia="ru-RU"/>
        </w:rPr>
      </w:pPr>
      <w:r w:rsidRPr="000C79F5">
        <w:rPr>
          <w:rFonts w:ascii="Times New Roman" w:eastAsia="Times New Roman" w:hAnsi="Times New Roman"/>
          <w:b/>
          <w:bCs/>
          <w:kern w:val="28"/>
          <w:sz w:val="28"/>
          <w:szCs w:val="28"/>
          <w:lang w:val="x-none" w:eastAsia="ru-RU"/>
        </w:rPr>
        <w:t>ДУМА</w:t>
      </w:r>
    </w:p>
    <w:p w:rsidR="000C79F5" w:rsidRPr="000C79F5" w:rsidRDefault="000C79F5" w:rsidP="000C79F5">
      <w:pPr>
        <w:spacing w:after="0" w:line="240" w:lineRule="auto"/>
        <w:jc w:val="center"/>
        <w:rPr>
          <w:rFonts w:ascii="Times New Roman" w:eastAsia="Times New Roman" w:hAnsi="Times New Roman"/>
          <w:b/>
          <w:bCs/>
          <w:kern w:val="28"/>
          <w:sz w:val="28"/>
          <w:szCs w:val="28"/>
          <w:lang w:eastAsia="ru-RU"/>
        </w:rPr>
      </w:pPr>
    </w:p>
    <w:p w:rsidR="000C79F5" w:rsidRPr="000C79F5" w:rsidRDefault="000C79F5" w:rsidP="000C79F5">
      <w:pPr>
        <w:spacing w:after="0" w:line="240" w:lineRule="auto"/>
        <w:jc w:val="center"/>
        <w:rPr>
          <w:rFonts w:ascii="Times New Roman" w:eastAsia="Times New Roman" w:hAnsi="Times New Roman"/>
          <w:b/>
          <w:bCs/>
          <w:kern w:val="28"/>
          <w:sz w:val="28"/>
          <w:szCs w:val="28"/>
          <w:lang w:eastAsia="ru-RU"/>
        </w:rPr>
      </w:pPr>
      <w:r w:rsidRPr="000C79F5">
        <w:rPr>
          <w:rFonts w:ascii="Times New Roman" w:eastAsia="Times New Roman" w:hAnsi="Times New Roman"/>
          <w:b/>
          <w:bCs/>
          <w:kern w:val="28"/>
          <w:sz w:val="28"/>
          <w:szCs w:val="28"/>
          <w:lang w:eastAsia="ru-RU"/>
        </w:rPr>
        <w:t>РЕШЕНИЕ</w:t>
      </w:r>
    </w:p>
    <w:p w:rsidR="000C79F5" w:rsidRPr="000C79F5" w:rsidRDefault="000C79F5" w:rsidP="000C79F5">
      <w:pPr>
        <w:spacing w:after="0" w:line="240" w:lineRule="auto"/>
        <w:jc w:val="center"/>
        <w:rPr>
          <w:rFonts w:ascii="Times New Roman" w:eastAsia="Times New Roman" w:hAnsi="Times New Roman"/>
          <w:bCs/>
          <w:kern w:val="28"/>
          <w:sz w:val="28"/>
          <w:szCs w:val="28"/>
          <w:lang w:eastAsia="ru-RU"/>
        </w:rPr>
      </w:pPr>
    </w:p>
    <w:p w:rsidR="0076658F" w:rsidRDefault="000C79F5" w:rsidP="000C79F5">
      <w:pPr>
        <w:spacing w:after="0" w:line="240" w:lineRule="auto"/>
        <w:rPr>
          <w:rFonts w:ascii="Times New Roman" w:eastAsia="Times New Roman" w:hAnsi="Times New Roman"/>
          <w:bCs/>
          <w:kern w:val="28"/>
          <w:sz w:val="28"/>
          <w:szCs w:val="28"/>
          <w:lang w:eastAsia="ru-RU"/>
        </w:rPr>
      </w:pPr>
      <w:r w:rsidRPr="000C79F5">
        <w:rPr>
          <w:rFonts w:ascii="Times New Roman" w:eastAsia="Times New Roman" w:hAnsi="Times New Roman"/>
          <w:bCs/>
          <w:kern w:val="28"/>
          <w:sz w:val="28"/>
          <w:szCs w:val="28"/>
          <w:lang w:eastAsia="ru-RU"/>
        </w:rPr>
        <w:t xml:space="preserve">23.03.2018                                                                                                    № </w:t>
      </w:r>
      <w:r w:rsidR="00676BAC">
        <w:rPr>
          <w:rFonts w:ascii="Times New Roman" w:eastAsia="Times New Roman" w:hAnsi="Times New Roman"/>
          <w:bCs/>
          <w:kern w:val="28"/>
          <w:sz w:val="28"/>
          <w:szCs w:val="28"/>
          <w:lang w:eastAsia="ru-RU"/>
        </w:rPr>
        <w:t>254</w:t>
      </w:r>
    </w:p>
    <w:p w:rsidR="000C79F5" w:rsidRPr="000F5AA3" w:rsidRDefault="000C79F5" w:rsidP="000C79F5">
      <w:pPr>
        <w:spacing w:after="0" w:line="240" w:lineRule="auto"/>
        <w:rPr>
          <w:rFonts w:ascii="Times New Roman" w:eastAsia="Times New Roman" w:hAnsi="Times New Roman"/>
          <w:sz w:val="28"/>
          <w:szCs w:val="28"/>
          <w:lang w:eastAsia="ru-RU"/>
        </w:rPr>
      </w:pPr>
    </w:p>
    <w:p w:rsidR="0076658F" w:rsidRPr="000F5AA3" w:rsidRDefault="0076658F" w:rsidP="0076658F">
      <w:pPr>
        <w:tabs>
          <w:tab w:val="left" w:pos="3686"/>
        </w:tabs>
        <w:spacing w:after="0" w:line="240" w:lineRule="auto"/>
        <w:ind w:left="2835" w:hanging="2835"/>
        <w:rPr>
          <w:rFonts w:ascii="Times New Roman" w:hAnsi="Times New Roman"/>
          <w:sz w:val="28"/>
          <w:szCs w:val="28"/>
        </w:rPr>
      </w:pPr>
      <w:r w:rsidRPr="000F5AA3">
        <w:rPr>
          <w:rFonts w:ascii="Times New Roman" w:hAnsi="Times New Roman"/>
          <w:sz w:val="28"/>
          <w:szCs w:val="28"/>
        </w:rPr>
        <w:t xml:space="preserve">О работе по обеспечению </w:t>
      </w:r>
    </w:p>
    <w:p w:rsidR="0076658F" w:rsidRPr="000F5AA3" w:rsidRDefault="0076658F" w:rsidP="0076658F">
      <w:pPr>
        <w:tabs>
          <w:tab w:val="left" w:pos="3686"/>
        </w:tabs>
        <w:spacing w:after="0" w:line="240" w:lineRule="auto"/>
        <w:ind w:left="2835" w:hanging="2835"/>
        <w:rPr>
          <w:rFonts w:ascii="Times New Roman" w:hAnsi="Times New Roman"/>
          <w:sz w:val="28"/>
          <w:szCs w:val="28"/>
        </w:rPr>
      </w:pPr>
      <w:r w:rsidRPr="000F5AA3">
        <w:rPr>
          <w:rFonts w:ascii="Times New Roman" w:hAnsi="Times New Roman"/>
          <w:sz w:val="28"/>
          <w:szCs w:val="28"/>
        </w:rPr>
        <w:t xml:space="preserve">поступления </w:t>
      </w:r>
      <w:proofErr w:type="gramStart"/>
      <w:r w:rsidRPr="000F5AA3">
        <w:rPr>
          <w:rFonts w:ascii="Times New Roman" w:hAnsi="Times New Roman"/>
          <w:sz w:val="28"/>
          <w:szCs w:val="28"/>
        </w:rPr>
        <w:t>налоговых</w:t>
      </w:r>
      <w:proofErr w:type="gramEnd"/>
      <w:r w:rsidRPr="000F5AA3">
        <w:rPr>
          <w:rFonts w:ascii="Times New Roman" w:hAnsi="Times New Roman"/>
          <w:sz w:val="28"/>
          <w:szCs w:val="28"/>
        </w:rPr>
        <w:t xml:space="preserve"> </w:t>
      </w:r>
    </w:p>
    <w:p w:rsidR="0076658F" w:rsidRPr="000F5AA3" w:rsidRDefault="0076658F" w:rsidP="0076658F">
      <w:pPr>
        <w:tabs>
          <w:tab w:val="left" w:pos="3686"/>
        </w:tabs>
        <w:spacing w:after="0" w:line="240" w:lineRule="auto"/>
        <w:ind w:left="2835" w:hanging="2835"/>
        <w:rPr>
          <w:rFonts w:ascii="Times New Roman" w:hAnsi="Times New Roman"/>
          <w:sz w:val="28"/>
          <w:szCs w:val="28"/>
        </w:rPr>
      </w:pPr>
      <w:r w:rsidRPr="000F5AA3">
        <w:rPr>
          <w:rFonts w:ascii="Times New Roman" w:hAnsi="Times New Roman"/>
          <w:sz w:val="28"/>
          <w:szCs w:val="28"/>
        </w:rPr>
        <w:t xml:space="preserve">платежей и сборов в бюджет </w:t>
      </w:r>
    </w:p>
    <w:p w:rsidR="0076658F" w:rsidRPr="000F5AA3" w:rsidRDefault="0076658F" w:rsidP="0076658F">
      <w:pPr>
        <w:tabs>
          <w:tab w:val="left" w:pos="3686"/>
        </w:tabs>
        <w:spacing w:after="0" w:line="240" w:lineRule="auto"/>
        <w:ind w:left="2835" w:hanging="2835"/>
        <w:rPr>
          <w:rFonts w:ascii="Times New Roman" w:hAnsi="Times New Roman"/>
          <w:sz w:val="28"/>
          <w:szCs w:val="28"/>
        </w:rPr>
      </w:pPr>
      <w:r w:rsidRPr="000F5AA3">
        <w:rPr>
          <w:rFonts w:ascii="Times New Roman" w:hAnsi="Times New Roman"/>
          <w:sz w:val="28"/>
          <w:szCs w:val="28"/>
        </w:rPr>
        <w:t xml:space="preserve">Ханты-Мансийского района </w:t>
      </w:r>
    </w:p>
    <w:p w:rsidR="0076658F" w:rsidRPr="000F5AA3" w:rsidRDefault="0076658F" w:rsidP="0076658F">
      <w:pPr>
        <w:tabs>
          <w:tab w:val="left" w:pos="3686"/>
        </w:tabs>
        <w:spacing w:after="0" w:line="240" w:lineRule="auto"/>
        <w:ind w:left="2835" w:hanging="2835"/>
        <w:rPr>
          <w:rFonts w:ascii="Times New Roman" w:hAnsi="Times New Roman"/>
          <w:sz w:val="28"/>
          <w:szCs w:val="28"/>
        </w:rPr>
      </w:pPr>
      <w:r w:rsidRPr="000F5AA3">
        <w:rPr>
          <w:rFonts w:ascii="Times New Roman" w:hAnsi="Times New Roman"/>
          <w:sz w:val="28"/>
          <w:szCs w:val="28"/>
        </w:rPr>
        <w:t>в 2017 году</w:t>
      </w: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ind w:firstLine="708"/>
        <w:jc w:val="both"/>
        <w:rPr>
          <w:rFonts w:ascii="Times New Roman" w:eastAsia="Times New Roman" w:hAnsi="Times New Roman"/>
          <w:sz w:val="28"/>
          <w:szCs w:val="28"/>
          <w:lang w:eastAsia="ru-RU"/>
        </w:rPr>
      </w:pPr>
      <w:r w:rsidRPr="000F5AA3">
        <w:rPr>
          <w:rFonts w:ascii="Times New Roman" w:eastAsia="Times New Roman" w:hAnsi="Times New Roman"/>
          <w:sz w:val="28"/>
          <w:szCs w:val="28"/>
          <w:lang w:eastAsia="ru-RU"/>
        </w:rPr>
        <w:t xml:space="preserve">Рассмотрев информацию </w:t>
      </w:r>
      <w:r w:rsidRPr="000F5AA3">
        <w:rPr>
          <w:rFonts w:ascii="Times New Roman" w:hAnsi="Times New Roman"/>
          <w:sz w:val="28"/>
          <w:szCs w:val="28"/>
        </w:rPr>
        <w:t>о работе по обеспечению поступления налоговых платежей и сборов в бюджет Ханты-Мансийского района в 2017 году</w:t>
      </w:r>
      <w:r w:rsidRPr="000F5AA3">
        <w:rPr>
          <w:rFonts w:ascii="Times New Roman" w:eastAsia="Times New Roman" w:hAnsi="Times New Roman"/>
          <w:sz w:val="28"/>
          <w:szCs w:val="28"/>
          <w:lang w:eastAsia="ru-RU"/>
        </w:rPr>
        <w:t>,</w:t>
      </w:r>
    </w:p>
    <w:p w:rsidR="0076658F" w:rsidRPr="000F5AA3" w:rsidRDefault="0076658F" w:rsidP="0076658F">
      <w:pPr>
        <w:autoSpaceDE w:val="0"/>
        <w:autoSpaceDN w:val="0"/>
        <w:adjustRightInd w:val="0"/>
        <w:spacing w:after="0" w:line="240" w:lineRule="auto"/>
        <w:jc w:val="center"/>
        <w:rPr>
          <w:rFonts w:ascii="Times New Roman" w:eastAsia="Times New Roman" w:hAnsi="Times New Roman"/>
          <w:sz w:val="28"/>
          <w:szCs w:val="28"/>
          <w:lang w:eastAsia="ru-RU"/>
        </w:rPr>
      </w:pPr>
    </w:p>
    <w:p w:rsidR="0076658F" w:rsidRPr="000F5AA3" w:rsidRDefault="0076658F" w:rsidP="0076658F">
      <w:pPr>
        <w:autoSpaceDE w:val="0"/>
        <w:autoSpaceDN w:val="0"/>
        <w:adjustRightInd w:val="0"/>
        <w:spacing w:after="0" w:line="240" w:lineRule="auto"/>
        <w:jc w:val="center"/>
        <w:rPr>
          <w:rFonts w:ascii="Times New Roman" w:eastAsia="Times New Roman" w:hAnsi="Times New Roman"/>
          <w:sz w:val="28"/>
          <w:szCs w:val="28"/>
          <w:lang w:eastAsia="ru-RU"/>
        </w:rPr>
      </w:pPr>
      <w:r w:rsidRPr="000F5AA3">
        <w:rPr>
          <w:rFonts w:ascii="Times New Roman" w:eastAsia="Times New Roman" w:hAnsi="Times New Roman"/>
          <w:sz w:val="28"/>
          <w:szCs w:val="28"/>
          <w:lang w:eastAsia="ru-RU"/>
        </w:rPr>
        <w:t>Дума Ханты-Мансийского района</w:t>
      </w:r>
    </w:p>
    <w:p w:rsidR="0076658F" w:rsidRPr="000F5AA3" w:rsidRDefault="0076658F" w:rsidP="0076658F">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6658F" w:rsidRPr="000C79F5" w:rsidRDefault="0076658F" w:rsidP="0076658F">
      <w:pPr>
        <w:autoSpaceDE w:val="0"/>
        <w:autoSpaceDN w:val="0"/>
        <w:adjustRightInd w:val="0"/>
        <w:spacing w:after="0" w:line="240" w:lineRule="auto"/>
        <w:jc w:val="center"/>
        <w:rPr>
          <w:rFonts w:ascii="Times New Roman" w:eastAsia="Times New Roman" w:hAnsi="Times New Roman"/>
          <w:b/>
          <w:sz w:val="28"/>
          <w:szCs w:val="28"/>
          <w:lang w:eastAsia="ru-RU"/>
        </w:rPr>
      </w:pPr>
      <w:r w:rsidRPr="000C79F5">
        <w:rPr>
          <w:rFonts w:ascii="Times New Roman" w:eastAsia="Times New Roman" w:hAnsi="Times New Roman"/>
          <w:b/>
          <w:sz w:val="28"/>
          <w:szCs w:val="28"/>
          <w:lang w:eastAsia="ru-RU"/>
        </w:rPr>
        <w:t>РЕШИЛА:</w:t>
      </w:r>
    </w:p>
    <w:p w:rsidR="0076658F" w:rsidRPr="000F5AA3" w:rsidRDefault="0076658F" w:rsidP="0076658F">
      <w:pPr>
        <w:autoSpaceDE w:val="0"/>
        <w:autoSpaceDN w:val="0"/>
        <w:adjustRightInd w:val="0"/>
        <w:spacing w:after="0" w:line="240" w:lineRule="auto"/>
        <w:jc w:val="center"/>
        <w:rPr>
          <w:rFonts w:ascii="Times New Roman" w:eastAsia="Times New Roman" w:hAnsi="Times New Roman"/>
          <w:sz w:val="28"/>
          <w:szCs w:val="28"/>
          <w:lang w:eastAsia="ru-RU"/>
        </w:rPr>
      </w:pPr>
    </w:p>
    <w:p w:rsidR="0076658F" w:rsidRPr="000F5AA3" w:rsidRDefault="0076658F" w:rsidP="0076658F">
      <w:pPr>
        <w:spacing w:after="0" w:line="240" w:lineRule="auto"/>
        <w:ind w:firstLine="708"/>
        <w:jc w:val="both"/>
        <w:rPr>
          <w:rFonts w:ascii="Times New Roman" w:eastAsia="Times New Roman" w:hAnsi="Times New Roman"/>
          <w:sz w:val="28"/>
          <w:szCs w:val="28"/>
          <w:lang w:eastAsia="ru-RU"/>
        </w:rPr>
      </w:pPr>
      <w:r w:rsidRPr="000F5AA3">
        <w:rPr>
          <w:rFonts w:ascii="Times New Roman" w:eastAsia="Times New Roman" w:hAnsi="Times New Roman"/>
          <w:bCs/>
          <w:sz w:val="28"/>
          <w:szCs w:val="28"/>
          <w:lang w:eastAsia="ru-RU"/>
        </w:rPr>
        <w:t xml:space="preserve">1. Информацию </w:t>
      </w:r>
      <w:r w:rsidR="00282EBA" w:rsidRPr="000F5AA3">
        <w:rPr>
          <w:rFonts w:ascii="Times New Roman" w:eastAsia="Times New Roman" w:hAnsi="Times New Roman"/>
          <w:sz w:val="28"/>
          <w:szCs w:val="28"/>
          <w:lang w:eastAsia="ru-RU"/>
        </w:rPr>
        <w:t xml:space="preserve">о работе по обеспечению поступления налоговых платежей и сборов в бюджет Ханты-Мансийского района в 2017 году </w:t>
      </w:r>
      <w:r w:rsidRPr="000F5AA3">
        <w:rPr>
          <w:rFonts w:ascii="Times New Roman" w:eastAsia="Times New Roman" w:hAnsi="Times New Roman"/>
          <w:sz w:val="28"/>
          <w:szCs w:val="28"/>
          <w:lang w:eastAsia="ru-RU"/>
        </w:rPr>
        <w:t>принять к сведению согласно приложению к настоящему решению.</w:t>
      </w:r>
    </w:p>
    <w:p w:rsidR="0076658F" w:rsidRPr="000F5AA3" w:rsidRDefault="0076658F" w:rsidP="0076658F">
      <w:pPr>
        <w:spacing w:after="0" w:line="240" w:lineRule="auto"/>
        <w:ind w:firstLine="708"/>
        <w:jc w:val="both"/>
        <w:rPr>
          <w:rFonts w:ascii="Times New Roman" w:eastAsia="Times New Roman" w:hAnsi="Times New Roman"/>
          <w:sz w:val="28"/>
          <w:szCs w:val="28"/>
          <w:lang w:eastAsia="ru-RU"/>
        </w:rPr>
      </w:pPr>
      <w:r w:rsidRPr="000F5AA3">
        <w:rPr>
          <w:rFonts w:ascii="Times New Roman" w:eastAsia="Times New Roman" w:hAnsi="Times New Roman"/>
          <w:sz w:val="28"/>
          <w:szCs w:val="28"/>
          <w:lang w:eastAsia="ru-RU"/>
        </w:rPr>
        <w:t>2. Настоящее решение вступает в силу с момента его подписания.</w:t>
      </w: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Default="0076658F" w:rsidP="0076658F">
      <w:pPr>
        <w:spacing w:after="0" w:line="240" w:lineRule="auto"/>
        <w:rPr>
          <w:rFonts w:ascii="Times New Roman" w:eastAsia="Times New Roman" w:hAnsi="Times New Roman"/>
          <w:sz w:val="28"/>
          <w:szCs w:val="28"/>
          <w:lang w:eastAsia="ru-RU"/>
        </w:rPr>
      </w:pPr>
    </w:p>
    <w:p w:rsidR="00A5716D" w:rsidRPr="000F5AA3" w:rsidRDefault="00A5716D"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contextualSpacing/>
        <w:jc w:val="both"/>
        <w:outlineLvl w:val="0"/>
        <w:rPr>
          <w:rFonts w:ascii="Times New Roman" w:hAnsi="Times New Roman"/>
          <w:bCs/>
          <w:sz w:val="28"/>
          <w:szCs w:val="28"/>
          <w:lang w:eastAsia="ru-RU"/>
        </w:rPr>
      </w:pPr>
      <w:r w:rsidRPr="000F5AA3">
        <w:rPr>
          <w:rFonts w:ascii="Times New Roman" w:hAnsi="Times New Roman"/>
          <w:bCs/>
          <w:sz w:val="28"/>
          <w:szCs w:val="28"/>
          <w:lang w:eastAsia="ru-RU"/>
        </w:rPr>
        <w:t>Председатель Думы</w:t>
      </w:r>
    </w:p>
    <w:p w:rsidR="0076658F" w:rsidRPr="000F5AA3" w:rsidRDefault="0076658F" w:rsidP="0076658F">
      <w:pPr>
        <w:spacing w:after="0" w:line="240" w:lineRule="auto"/>
        <w:contextualSpacing/>
        <w:jc w:val="both"/>
        <w:outlineLvl w:val="0"/>
        <w:rPr>
          <w:rFonts w:ascii="Times New Roman" w:hAnsi="Times New Roman"/>
          <w:bCs/>
          <w:sz w:val="28"/>
          <w:szCs w:val="28"/>
          <w:lang w:eastAsia="ru-RU"/>
        </w:rPr>
      </w:pPr>
      <w:r w:rsidRPr="000F5AA3">
        <w:rPr>
          <w:rFonts w:ascii="Times New Roman" w:hAnsi="Times New Roman"/>
          <w:bCs/>
          <w:sz w:val="28"/>
          <w:szCs w:val="28"/>
          <w:lang w:eastAsia="ru-RU"/>
        </w:rPr>
        <w:t>Ханты-Мансийского района                                                          П.Н. Захаров</w:t>
      </w:r>
    </w:p>
    <w:p w:rsidR="0076658F" w:rsidRPr="000F5AA3" w:rsidRDefault="00676BAC" w:rsidP="0076658F">
      <w:pPr>
        <w:spacing w:after="0" w:line="240" w:lineRule="auto"/>
        <w:contextualSpacing/>
        <w:jc w:val="both"/>
        <w:outlineLvl w:val="0"/>
        <w:rPr>
          <w:rFonts w:ascii="Times New Roman" w:hAnsi="Times New Roman"/>
          <w:bCs/>
          <w:sz w:val="28"/>
          <w:szCs w:val="28"/>
          <w:lang w:eastAsia="ru-RU"/>
        </w:rPr>
      </w:pPr>
      <w:r>
        <w:rPr>
          <w:rFonts w:ascii="Times New Roman" w:hAnsi="Times New Roman"/>
          <w:bCs/>
          <w:sz w:val="28"/>
          <w:szCs w:val="28"/>
          <w:lang w:eastAsia="ru-RU"/>
        </w:rPr>
        <w:t>23.03.2018</w:t>
      </w: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282EBA" w:rsidRPr="000F5AA3" w:rsidRDefault="00282EBA"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rPr>
          <w:rFonts w:ascii="Times New Roman" w:eastAsia="Times New Roman" w:hAnsi="Times New Roman"/>
          <w:sz w:val="28"/>
          <w:szCs w:val="28"/>
          <w:lang w:eastAsia="ru-RU"/>
        </w:rPr>
      </w:pPr>
    </w:p>
    <w:p w:rsidR="0076658F" w:rsidRPr="000F5AA3" w:rsidRDefault="0076658F" w:rsidP="0076658F">
      <w:pPr>
        <w:spacing w:after="0" w:line="240" w:lineRule="auto"/>
        <w:ind w:firstLine="709"/>
        <w:jc w:val="right"/>
        <w:rPr>
          <w:rFonts w:ascii="Times New Roman" w:eastAsia="Times New Roman" w:hAnsi="Times New Roman"/>
          <w:bCs/>
          <w:sz w:val="28"/>
          <w:szCs w:val="28"/>
          <w:lang w:eastAsia="ru-RU"/>
        </w:rPr>
      </w:pPr>
      <w:r w:rsidRPr="000F5AA3">
        <w:rPr>
          <w:rFonts w:ascii="Times New Roman" w:eastAsia="Times New Roman" w:hAnsi="Times New Roman"/>
          <w:bCs/>
          <w:sz w:val="28"/>
          <w:szCs w:val="28"/>
          <w:lang w:eastAsia="ru-RU"/>
        </w:rPr>
        <w:t xml:space="preserve">   </w:t>
      </w:r>
    </w:p>
    <w:p w:rsidR="0076658F" w:rsidRPr="000F5AA3" w:rsidRDefault="0076658F" w:rsidP="0076658F">
      <w:pPr>
        <w:spacing w:after="0" w:line="240" w:lineRule="auto"/>
        <w:ind w:firstLine="709"/>
        <w:jc w:val="right"/>
        <w:rPr>
          <w:rFonts w:ascii="Times New Roman" w:eastAsia="Times New Roman" w:hAnsi="Times New Roman"/>
          <w:bCs/>
          <w:sz w:val="28"/>
          <w:szCs w:val="28"/>
          <w:lang w:eastAsia="ru-RU"/>
        </w:rPr>
      </w:pPr>
      <w:r w:rsidRPr="000F5AA3">
        <w:rPr>
          <w:rFonts w:ascii="Times New Roman" w:eastAsia="Times New Roman" w:hAnsi="Times New Roman"/>
          <w:bCs/>
          <w:sz w:val="28"/>
          <w:szCs w:val="28"/>
          <w:lang w:eastAsia="ru-RU"/>
        </w:rPr>
        <w:lastRenderedPageBreak/>
        <w:t xml:space="preserve">Приложение </w:t>
      </w:r>
    </w:p>
    <w:p w:rsidR="0076658F" w:rsidRPr="000F5AA3" w:rsidRDefault="0076658F" w:rsidP="0076658F">
      <w:pPr>
        <w:spacing w:after="0" w:line="240" w:lineRule="auto"/>
        <w:ind w:firstLine="709"/>
        <w:jc w:val="right"/>
        <w:rPr>
          <w:rFonts w:ascii="Times New Roman" w:eastAsia="Times New Roman" w:hAnsi="Times New Roman"/>
          <w:bCs/>
          <w:sz w:val="28"/>
          <w:szCs w:val="28"/>
          <w:lang w:eastAsia="ru-RU"/>
        </w:rPr>
      </w:pPr>
      <w:r w:rsidRPr="000F5AA3">
        <w:rPr>
          <w:rFonts w:ascii="Times New Roman" w:eastAsia="Times New Roman" w:hAnsi="Times New Roman"/>
          <w:bCs/>
          <w:sz w:val="28"/>
          <w:szCs w:val="28"/>
          <w:lang w:eastAsia="ru-RU"/>
        </w:rPr>
        <w:t xml:space="preserve">к решению Думы </w:t>
      </w:r>
    </w:p>
    <w:p w:rsidR="0076658F" w:rsidRPr="000F5AA3" w:rsidRDefault="0076658F" w:rsidP="0076658F">
      <w:pPr>
        <w:spacing w:after="0" w:line="240" w:lineRule="auto"/>
        <w:ind w:firstLine="709"/>
        <w:jc w:val="right"/>
        <w:rPr>
          <w:rFonts w:ascii="Times New Roman" w:eastAsia="Times New Roman" w:hAnsi="Times New Roman"/>
          <w:bCs/>
          <w:sz w:val="28"/>
          <w:szCs w:val="28"/>
          <w:lang w:eastAsia="ru-RU"/>
        </w:rPr>
      </w:pPr>
      <w:r w:rsidRPr="000F5AA3">
        <w:rPr>
          <w:rFonts w:ascii="Times New Roman" w:eastAsia="Times New Roman" w:hAnsi="Times New Roman"/>
          <w:bCs/>
          <w:sz w:val="28"/>
          <w:szCs w:val="28"/>
          <w:lang w:eastAsia="ru-RU"/>
        </w:rPr>
        <w:t xml:space="preserve">Ханты-Мансийского района </w:t>
      </w:r>
    </w:p>
    <w:p w:rsidR="0076658F" w:rsidRPr="000F5AA3" w:rsidRDefault="0076658F" w:rsidP="0076658F">
      <w:pPr>
        <w:spacing w:after="0" w:line="240" w:lineRule="auto"/>
        <w:ind w:firstLine="709"/>
        <w:jc w:val="right"/>
        <w:rPr>
          <w:rFonts w:ascii="Times New Roman" w:eastAsia="Times New Roman" w:hAnsi="Times New Roman"/>
          <w:bCs/>
          <w:sz w:val="28"/>
          <w:szCs w:val="28"/>
          <w:lang w:eastAsia="ru-RU"/>
        </w:rPr>
      </w:pPr>
      <w:r w:rsidRPr="000F5AA3">
        <w:rPr>
          <w:rFonts w:ascii="Times New Roman" w:eastAsia="Times New Roman" w:hAnsi="Times New Roman"/>
          <w:bCs/>
          <w:sz w:val="28"/>
          <w:szCs w:val="28"/>
          <w:lang w:eastAsia="ru-RU"/>
        </w:rPr>
        <w:t xml:space="preserve">от 23.03.2018 № </w:t>
      </w:r>
      <w:r w:rsidR="00676BAC">
        <w:rPr>
          <w:rFonts w:ascii="Times New Roman" w:eastAsia="Times New Roman" w:hAnsi="Times New Roman"/>
          <w:bCs/>
          <w:sz w:val="28"/>
          <w:szCs w:val="28"/>
          <w:lang w:eastAsia="ru-RU"/>
        </w:rPr>
        <w:t>254</w:t>
      </w:r>
      <w:bookmarkStart w:id="0" w:name="_GoBack"/>
      <w:bookmarkEnd w:id="0"/>
    </w:p>
    <w:p w:rsidR="0087685B" w:rsidRPr="000F5AA3" w:rsidRDefault="0087685B" w:rsidP="00940A48">
      <w:pPr>
        <w:spacing w:after="0" w:line="240" w:lineRule="auto"/>
        <w:ind w:firstLine="708"/>
        <w:jc w:val="both"/>
        <w:rPr>
          <w:rFonts w:ascii="Times New Roman" w:hAnsi="Times New Roman"/>
          <w:sz w:val="28"/>
          <w:szCs w:val="28"/>
        </w:rPr>
      </w:pPr>
    </w:p>
    <w:p w:rsidR="00282EBA" w:rsidRPr="000F5AA3" w:rsidRDefault="00282EBA" w:rsidP="00282EBA">
      <w:pPr>
        <w:spacing w:after="0" w:line="240" w:lineRule="auto"/>
        <w:ind w:firstLine="708"/>
        <w:jc w:val="center"/>
        <w:rPr>
          <w:rFonts w:ascii="Times New Roman" w:hAnsi="Times New Roman"/>
          <w:sz w:val="28"/>
          <w:szCs w:val="28"/>
        </w:rPr>
      </w:pPr>
      <w:r w:rsidRPr="000F5AA3">
        <w:rPr>
          <w:rFonts w:ascii="Times New Roman" w:hAnsi="Times New Roman"/>
          <w:sz w:val="28"/>
          <w:szCs w:val="28"/>
        </w:rPr>
        <w:t>Информация</w:t>
      </w:r>
    </w:p>
    <w:p w:rsidR="0076658F" w:rsidRPr="000F5AA3" w:rsidRDefault="00282EBA" w:rsidP="00282EBA">
      <w:pPr>
        <w:spacing w:after="0" w:line="240" w:lineRule="auto"/>
        <w:ind w:firstLine="708"/>
        <w:jc w:val="center"/>
        <w:rPr>
          <w:rFonts w:ascii="Times New Roman" w:hAnsi="Times New Roman"/>
          <w:sz w:val="28"/>
          <w:szCs w:val="28"/>
        </w:rPr>
      </w:pPr>
      <w:r w:rsidRPr="000F5AA3">
        <w:rPr>
          <w:rFonts w:ascii="Times New Roman" w:hAnsi="Times New Roman"/>
          <w:sz w:val="28"/>
          <w:szCs w:val="28"/>
        </w:rPr>
        <w:t>о работе по обеспечению поступления налоговых платежей и сборов в бюджет Ханты-Мансийского района в 2017 году</w:t>
      </w:r>
    </w:p>
    <w:p w:rsidR="0076658F" w:rsidRPr="000F5AA3" w:rsidRDefault="0076658F" w:rsidP="0076658F">
      <w:pPr>
        <w:spacing w:after="0" w:line="240" w:lineRule="auto"/>
        <w:jc w:val="both"/>
        <w:rPr>
          <w:rFonts w:ascii="Times New Roman" w:hAnsi="Times New Roman"/>
          <w:sz w:val="28"/>
          <w:szCs w:val="28"/>
        </w:rPr>
      </w:pPr>
    </w:p>
    <w:p w:rsidR="0087685B" w:rsidRPr="000F5AA3" w:rsidRDefault="000C79F5" w:rsidP="0033529E">
      <w:pPr>
        <w:pStyle w:val="af"/>
        <w:numPr>
          <w:ilvl w:val="0"/>
          <w:numId w:val="22"/>
        </w:numPr>
        <w:jc w:val="center"/>
        <w:rPr>
          <w:bCs/>
          <w:sz w:val="28"/>
          <w:szCs w:val="28"/>
        </w:rPr>
      </w:pPr>
      <w:r w:rsidRPr="000F5AA3">
        <w:rPr>
          <w:bCs/>
          <w:sz w:val="28"/>
          <w:szCs w:val="28"/>
        </w:rPr>
        <w:t>Учет налогоплательщиков</w:t>
      </w:r>
      <w:r w:rsidR="0087685B" w:rsidRPr="000F5AA3">
        <w:rPr>
          <w:bCs/>
          <w:sz w:val="28"/>
          <w:szCs w:val="28"/>
        </w:rPr>
        <w:t xml:space="preserve"> (ЕГРИП, ЕГРЮЛ, ЕГРН)</w:t>
      </w:r>
    </w:p>
    <w:p w:rsidR="00355E28" w:rsidRPr="000F5AA3" w:rsidRDefault="00355E28" w:rsidP="00460690">
      <w:pPr>
        <w:spacing w:after="0" w:line="240" w:lineRule="auto"/>
        <w:ind w:left="360"/>
        <w:rPr>
          <w:rFonts w:ascii="Times New Roman" w:hAnsi="Times New Roman"/>
          <w:bCs/>
          <w:sz w:val="28"/>
          <w:szCs w:val="28"/>
        </w:rPr>
      </w:pPr>
    </w:p>
    <w:p w:rsidR="00C90391" w:rsidRPr="000F5AA3" w:rsidRDefault="00C90391" w:rsidP="00C9039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F5AA3">
        <w:rPr>
          <w:rFonts w:ascii="Times New Roman" w:eastAsia="Times New Roman" w:hAnsi="Times New Roman"/>
          <w:sz w:val="28"/>
          <w:szCs w:val="28"/>
          <w:lang w:eastAsia="ru-RU"/>
        </w:rPr>
        <w:t xml:space="preserve">По состоянию </w:t>
      </w:r>
      <w:r w:rsidRPr="000F5AA3">
        <w:rPr>
          <w:rFonts w:ascii="Times New Roman" w:hAnsi="Times New Roman"/>
          <w:sz w:val="28"/>
          <w:szCs w:val="28"/>
        </w:rPr>
        <w:t xml:space="preserve">на 01 января 2018  года </w:t>
      </w:r>
      <w:r w:rsidRPr="000F5AA3">
        <w:rPr>
          <w:rFonts w:ascii="Times New Roman" w:eastAsia="Times New Roman" w:hAnsi="Times New Roman"/>
          <w:sz w:val="28"/>
          <w:szCs w:val="28"/>
          <w:lang w:eastAsia="ru-RU"/>
        </w:rPr>
        <w:t>Межрайонной ИФНС России № 1 по Ханты</w:t>
      </w:r>
      <w:r w:rsidR="00A5716D">
        <w:rPr>
          <w:rFonts w:ascii="Times New Roman" w:eastAsia="Times New Roman" w:hAnsi="Times New Roman"/>
          <w:sz w:val="28"/>
          <w:szCs w:val="28"/>
          <w:lang w:eastAsia="ru-RU"/>
        </w:rPr>
        <w:t>-</w:t>
      </w:r>
      <w:r w:rsidRPr="000F5AA3">
        <w:rPr>
          <w:rFonts w:ascii="Times New Roman" w:eastAsia="Times New Roman" w:hAnsi="Times New Roman"/>
          <w:sz w:val="28"/>
          <w:szCs w:val="28"/>
          <w:lang w:eastAsia="ru-RU"/>
        </w:rPr>
        <w:t xml:space="preserve">Мансийскому автономному округу – Югре (далее – Инспекция) администрируется  256 юридических лиц, зарегистрированных  на территории  Ханты-Мансийского района, 12 579 физических лиц, из них 513 индивидуальные предприниматели. </w:t>
      </w:r>
    </w:p>
    <w:p w:rsidR="00C90391" w:rsidRPr="000F5AA3" w:rsidRDefault="00C90391" w:rsidP="00C90391">
      <w:pPr>
        <w:autoSpaceDE w:val="0"/>
        <w:autoSpaceDN w:val="0"/>
        <w:adjustRightInd w:val="0"/>
        <w:spacing w:after="0" w:line="240" w:lineRule="auto"/>
        <w:ind w:firstLine="708"/>
        <w:jc w:val="both"/>
        <w:rPr>
          <w:rFonts w:ascii="Times New Roman" w:hAnsi="Times New Roman"/>
          <w:sz w:val="28"/>
          <w:szCs w:val="28"/>
        </w:rPr>
      </w:pPr>
      <w:r w:rsidRPr="000F5AA3">
        <w:rPr>
          <w:rFonts w:ascii="Times New Roman" w:eastAsia="Times New Roman" w:hAnsi="Times New Roman"/>
          <w:sz w:val="28"/>
          <w:szCs w:val="28"/>
          <w:lang w:eastAsia="ru-RU"/>
        </w:rPr>
        <w:t>В 2017 году зарегистрировано 8 юридических лиц, снято с учета, в том числе исключено из ЕГРЮЛ на основании п.2 ст.21.1 ФЗ от 08.08.2001 №129-ФЗ</w:t>
      </w:r>
      <w:r w:rsidR="000C79F5">
        <w:rPr>
          <w:rFonts w:ascii="Times New Roman" w:eastAsia="Times New Roman" w:hAnsi="Times New Roman"/>
          <w:sz w:val="28"/>
          <w:szCs w:val="28"/>
          <w:lang w:eastAsia="ru-RU"/>
        </w:rPr>
        <w:t>,</w:t>
      </w:r>
      <w:r w:rsidRPr="000F5AA3">
        <w:rPr>
          <w:rFonts w:ascii="Times New Roman" w:eastAsia="Times New Roman" w:hAnsi="Times New Roman"/>
          <w:sz w:val="28"/>
          <w:szCs w:val="28"/>
          <w:lang w:eastAsia="ru-RU"/>
        </w:rPr>
        <w:t xml:space="preserve"> 99. Поставлено на учет  83 </w:t>
      </w:r>
      <w:proofErr w:type="gramStart"/>
      <w:r w:rsidRPr="000F5AA3">
        <w:rPr>
          <w:rFonts w:ascii="Times New Roman" w:eastAsia="Times New Roman" w:hAnsi="Times New Roman"/>
          <w:sz w:val="28"/>
          <w:szCs w:val="28"/>
          <w:lang w:eastAsia="ru-RU"/>
        </w:rPr>
        <w:t>индивидуальных</w:t>
      </w:r>
      <w:proofErr w:type="gramEnd"/>
      <w:r w:rsidRPr="000F5AA3">
        <w:rPr>
          <w:rFonts w:ascii="Times New Roman" w:eastAsia="Times New Roman" w:hAnsi="Times New Roman"/>
          <w:sz w:val="28"/>
          <w:szCs w:val="28"/>
          <w:lang w:eastAsia="ru-RU"/>
        </w:rPr>
        <w:t xml:space="preserve"> предпринимателя, 66 прекратили предпринимательскую деятельность.</w:t>
      </w:r>
    </w:p>
    <w:p w:rsidR="00C90391" w:rsidRPr="000F5AA3" w:rsidRDefault="00C90391" w:rsidP="00C90391">
      <w:pPr>
        <w:autoSpaceDE w:val="0"/>
        <w:autoSpaceDN w:val="0"/>
        <w:adjustRightInd w:val="0"/>
        <w:spacing w:after="0" w:line="240" w:lineRule="auto"/>
        <w:jc w:val="both"/>
        <w:rPr>
          <w:rFonts w:ascii="Times New Roman" w:hAnsi="Times New Roman"/>
          <w:sz w:val="28"/>
          <w:szCs w:val="28"/>
        </w:rPr>
      </w:pPr>
      <w:r w:rsidRPr="000F5AA3">
        <w:rPr>
          <w:rFonts w:ascii="Times New Roman" w:hAnsi="Times New Roman"/>
          <w:sz w:val="28"/>
          <w:szCs w:val="28"/>
        </w:rPr>
        <w:t>В 2017 году поставлено на учет по месту жительства 998 физических лиц, снято с учета 181.</w:t>
      </w:r>
    </w:p>
    <w:p w:rsidR="00F62A30" w:rsidRPr="000F5AA3" w:rsidRDefault="001E0BD7" w:rsidP="00C90391">
      <w:pPr>
        <w:autoSpaceDE w:val="0"/>
        <w:autoSpaceDN w:val="0"/>
        <w:adjustRightInd w:val="0"/>
        <w:spacing w:after="0" w:line="240" w:lineRule="auto"/>
        <w:jc w:val="both"/>
        <w:rPr>
          <w:rFonts w:ascii="Times New Roman" w:hAnsi="Times New Roman"/>
          <w:sz w:val="28"/>
          <w:szCs w:val="28"/>
        </w:rPr>
      </w:pPr>
      <w:r w:rsidRPr="000F5AA3">
        <w:rPr>
          <w:rFonts w:ascii="Times New Roman" w:hAnsi="Times New Roman"/>
          <w:sz w:val="28"/>
          <w:szCs w:val="28"/>
        </w:rPr>
        <w:t xml:space="preserve"> </w:t>
      </w:r>
      <w:r w:rsidR="00F62A30" w:rsidRPr="000F5AA3">
        <w:rPr>
          <w:rFonts w:ascii="Times New Roman" w:hAnsi="Times New Roman"/>
          <w:sz w:val="28"/>
          <w:szCs w:val="28"/>
        </w:rPr>
        <w:t>(</w:t>
      </w:r>
      <w:r w:rsidR="00651E11" w:rsidRPr="000F5AA3">
        <w:rPr>
          <w:rFonts w:ascii="Times New Roman" w:hAnsi="Times New Roman"/>
          <w:sz w:val="28"/>
          <w:szCs w:val="28"/>
        </w:rPr>
        <w:t xml:space="preserve">К </w:t>
      </w:r>
      <w:r w:rsidR="00940A48" w:rsidRPr="000F5AA3">
        <w:rPr>
          <w:rFonts w:ascii="Times New Roman" w:hAnsi="Times New Roman"/>
          <w:sz w:val="28"/>
          <w:szCs w:val="28"/>
        </w:rPr>
        <w:t>2</w:t>
      </w:r>
      <w:r w:rsidR="00F62A30" w:rsidRPr="000F5AA3">
        <w:rPr>
          <w:rFonts w:ascii="Times New Roman" w:hAnsi="Times New Roman"/>
          <w:sz w:val="28"/>
          <w:szCs w:val="28"/>
        </w:rPr>
        <w:t>)</w:t>
      </w:r>
    </w:p>
    <w:p w:rsidR="00851C46" w:rsidRPr="000F5AA3" w:rsidRDefault="000F00A0" w:rsidP="00936104">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noProof/>
          <w:sz w:val="28"/>
          <w:szCs w:val="28"/>
          <w:lang w:eastAsia="ru-RU"/>
        </w:rPr>
        <w:drawing>
          <wp:inline distT="0" distB="0" distL="0" distR="0" wp14:anchorId="706E82B6" wp14:editId="5A9985B7">
            <wp:extent cx="2826913" cy="1836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36738" cy="1842614"/>
                    </a:xfrm>
                    <a:prstGeom prst="rect">
                      <a:avLst/>
                    </a:prstGeom>
                  </pic:spPr>
                </pic:pic>
              </a:graphicData>
            </a:graphic>
          </wp:inline>
        </w:drawing>
      </w:r>
    </w:p>
    <w:p w:rsidR="00D110F3" w:rsidRPr="000F5AA3" w:rsidRDefault="00D110F3" w:rsidP="005F105F">
      <w:pPr>
        <w:autoSpaceDE w:val="0"/>
        <w:autoSpaceDN w:val="0"/>
        <w:adjustRightInd w:val="0"/>
        <w:spacing w:after="0" w:line="240" w:lineRule="auto"/>
        <w:jc w:val="center"/>
        <w:rPr>
          <w:rFonts w:ascii="Times New Roman" w:hAnsi="Times New Roman"/>
          <w:sz w:val="28"/>
          <w:szCs w:val="28"/>
        </w:rPr>
      </w:pPr>
    </w:p>
    <w:p w:rsidR="009D60A5" w:rsidRPr="000F5AA3" w:rsidRDefault="000C79F5" w:rsidP="0033529E">
      <w:pPr>
        <w:pStyle w:val="3"/>
        <w:numPr>
          <w:ilvl w:val="0"/>
          <w:numId w:val="22"/>
        </w:numPr>
        <w:spacing w:after="0" w:line="240" w:lineRule="auto"/>
        <w:jc w:val="center"/>
        <w:rPr>
          <w:rFonts w:ascii="Times New Roman" w:hAnsi="Times New Roman"/>
          <w:sz w:val="28"/>
          <w:szCs w:val="28"/>
        </w:rPr>
      </w:pPr>
      <w:r w:rsidRPr="000F5AA3">
        <w:rPr>
          <w:rFonts w:ascii="Times New Roman" w:hAnsi="Times New Roman"/>
          <w:sz w:val="28"/>
          <w:szCs w:val="28"/>
        </w:rPr>
        <w:t>Поступление налоговых платежей</w:t>
      </w:r>
    </w:p>
    <w:p w:rsidR="00AC6716" w:rsidRPr="000F5AA3" w:rsidRDefault="00AC6716" w:rsidP="00460690">
      <w:pPr>
        <w:pStyle w:val="3"/>
        <w:spacing w:after="0" w:line="240" w:lineRule="auto"/>
        <w:ind w:left="360"/>
        <w:rPr>
          <w:rFonts w:ascii="Times New Roman" w:hAnsi="Times New Roman"/>
          <w:sz w:val="28"/>
          <w:szCs w:val="28"/>
        </w:rPr>
      </w:pPr>
    </w:p>
    <w:p w:rsidR="00A96A24" w:rsidRPr="000F5AA3" w:rsidRDefault="00A96A24" w:rsidP="00A96A24">
      <w:pPr>
        <w:spacing w:after="0" w:line="240" w:lineRule="auto"/>
        <w:ind w:firstLine="709"/>
        <w:jc w:val="both"/>
        <w:rPr>
          <w:rFonts w:ascii="Times New Roman" w:hAnsi="Times New Roman"/>
          <w:snapToGrid w:val="0"/>
          <w:sz w:val="28"/>
          <w:szCs w:val="28"/>
        </w:rPr>
      </w:pPr>
      <w:r w:rsidRPr="000F5AA3">
        <w:rPr>
          <w:rFonts w:ascii="Times New Roman" w:hAnsi="Times New Roman"/>
          <w:snapToGrid w:val="0"/>
          <w:sz w:val="28"/>
          <w:szCs w:val="28"/>
        </w:rPr>
        <w:t>За 2017 год налогоплательщиками, осуществляющими деятельность на территории города Ханты-Мансийска и Ханты-Мансийского района, в консолидированный бюджет Российской Федерации мобилизовано доходов без учета страховых взносов 14,9 млрд. руб., что на 0,3 млрд. руб. или на 1% больше, чем в аналогичном периоде 2016 года (14,6 млрд. руб.).</w:t>
      </w:r>
    </w:p>
    <w:p w:rsidR="00A96A24" w:rsidRPr="000F5AA3" w:rsidRDefault="00A96A24" w:rsidP="00DB3666">
      <w:pPr>
        <w:spacing w:after="0" w:line="240" w:lineRule="auto"/>
        <w:ind w:firstLine="709"/>
        <w:jc w:val="both"/>
        <w:rPr>
          <w:rFonts w:ascii="Times New Roman" w:hAnsi="Times New Roman"/>
          <w:snapToGrid w:val="0"/>
          <w:sz w:val="28"/>
          <w:szCs w:val="28"/>
        </w:rPr>
      </w:pPr>
      <w:r w:rsidRPr="000F5AA3">
        <w:rPr>
          <w:rFonts w:ascii="Times New Roman" w:hAnsi="Times New Roman"/>
          <w:snapToGrid w:val="0"/>
          <w:sz w:val="28"/>
          <w:szCs w:val="28"/>
        </w:rPr>
        <w:t xml:space="preserve">В федеральный бюджет поступило </w:t>
      </w:r>
      <w:r w:rsidR="00A5716D">
        <w:rPr>
          <w:rFonts w:ascii="Times New Roman" w:hAnsi="Times New Roman"/>
          <w:snapToGrid w:val="0"/>
          <w:sz w:val="28"/>
          <w:szCs w:val="28"/>
        </w:rPr>
        <w:t>–</w:t>
      </w:r>
      <w:r w:rsidRPr="000F5AA3">
        <w:rPr>
          <w:rFonts w:ascii="Times New Roman" w:hAnsi="Times New Roman"/>
          <w:snapToGrid w:val="0"/>
          <w:sz w:val="28"/>
          <w:szCs w:val="28"/>
        </w:rPr>
        <w:t xml:space="preserve"> 207 млрд. руб., что меньше поступлений за аналогичный период прошлого года (589 млн. руб.) на 797 млрд. руб. Данное уменьшение обусловлено увеличением на 1,9 млрд. руб. сумм возмещенного НДС</w:t>
      </w:r>
      <w:r w:rsidR="007327C9" w:rsidRPr="000F5AA3">
        <w:rPr>
          <w:rFonts w:ascii="Times New Roman" w:hAnsi="Times New Roman"/>
          <w:snapToGrid w:val="0"/>
          <w:sz w:val="28"/>
          <w:szCs w:val="28"/>
        </w:rPr>
        <w:t xml:space="preserve">. </w:t>
      </w:r>
      <w:r w:rsidRPr="000F5AA3">
        <w:rPr>
          <w:rFonts w:ascii="Times New Roman" w:hAnsi="Times New Roman"/>
          <w:snapToGrid w:val="0"/>
          <w:sz w:val="28"/>
          <w:szCs w:val="28"/>
        </w:rPr>
        <w:t xml:space="preserve">При этом фактические поступления по НДС (без </w:t>
      </w:r>
      <w:r w:rsidRPr="000F5AA3">
        <w:rPr>
          <w:rFonts w:ascii="Times New Roman" w:hAnsi="Times New Roman"/>
          <w:snapToGrid w:val="0"/>
          <w:sz w:val="28"/>
          <w:szCs w:val="28"/>
        </w:rPr>
        <w:lastRenderedPageBreak/>
        <w:t>учета возмещения) увеличились в сравнении с АППГ на 0,4 млрд. руб. или на 14% и составило 2,8 млрд. руб.</w:t>
      </w:r>
    </w:p>
    <w:p w:rsidR="007327C9" w:rsidRPr="000F5AA3" w:rsidRDefault="007327C9" w:rsidP="007327C9">
      <w:pPr>
        <w:spacing w:after="0" w:line="240" w:lineRule="auto"/>
        <w:ind w:firstLine="709"/>
        <w:jc w:val="both"/>
        <w:rPr>
          <w:rFonts w:ascii="Times New Roman" w:hAnsi="Times New Roman"/>
          <w:snapToGrid w:val="0"/>
          <w:sz w:val="28"/>
          <w:szCs w:val="28"/>
        </w:rPr>
      </w:pPr>
      <w:r w:rsidRPr="000F5AA3">
        <w:rPr>
          <w:rFonts w:ascii="Times New Roman" w:hAnsi="Times New Roman"/>
          <w:snapToGrid w:val="0"/>
          <w:sz w:val="28"/>
          <w:szCs w:val="28"/>
        </w:rPr>
        <w:t xml:space="preserve">В </w:t>
      </w:r>
      <w:r w:rsidRPr="000F5AA3">
        <w:rPr>
          <w:rFonts w:ascii="Times New Roman" w:hAnsi="Times New Roman"/>
          <w:sz w:val="28"/>
          <w:szCs w:val="28"/>
        </w:rPr>
        <w:t>консолидированный</w:t>
      </w:r>
      <w:r w:rsidRPr="000F5AA3">
        <w:rPr>
          <w:rFonts w:ascii="Times New Roman" w:hAnsi="Times New Roman"/>
          <w:snapToGrid w:val="0"/>
          <w:sz w:val="28"/>
          <w:szCs w:val="28"/>
        </w:rPr>
        <w:t xml:space="preserve"> бюджет Ханты-Мансийского автономного округа – Югры мобилизовано доходов 15,08 млрд. руб., по сравнению с аналогичным периодом прошлого года (14,03 млрд. руб.) поступления увеличились на 6%  или 1,05 млрд. руб.</w:t>
      </w:r>
    </w:p>
    <w:p w:rsidR="00387043" w:rsidRPr="000F5AA3" w:rsidRDefault="00387043" w:rsidP="00387043">
      <w:pPr>
        <w:spacing w:after="0" w:line="240" w:lineRule="auto"/>
        <w:ind w:firstLine="709"/>
        <w:jc w:val="both"/>
        <w:rPr>
          <w:rFonts w:ascii="Times New Roman" w:hAnsi="Times New Roman"/>
          <w:sz w:val="28"/>
          <w:szCs w:val="28"/>
          <w:highlight w:val="yellow"/>
        </w:rPr>
      </w:pPr>
      <w:r w:rsidRPr="000F5AA3">
        <w:rPr>
          <w:rFonts w:ascii="Times New Roman" w:hAnsi="Times New Roman"/>
          <w:sz w:val="28"/>
          <w:szCs w:val="28"/>
        </w:rPr>
        <w:t>Поступления в бюджет муниципальных образований по сравнению с АППГ увеличилось на 830 млн. руб. и составили 4,00 млрд. руб. Причина – изменение нормативов распределения между бюджетами бюджетной системы Российской Федерации с 01.01.2016 по налогу на доходы физических лиц.</w:t>
      </w:r>
    </w:p>
    <w:p w:rsidR="004C1ABF" w:rsidRPr="000F5AA3" w:rsidRDefault="004C1ABF" w:rsidP="004C1ABF">
      <w:pPr>
        <w:spacing w:after="0" w:line="240" w:lineRule="auto"/>
        <w:ind w:firstLine="709"/>
        <w:jc w:val="both"/>
        <w:rPr>
          <w:rFonts w:ascii="Times New Roman" w:hAnsi="Times New Roman"/>
          <w:sz w:val="28"/>
          <w:szCs w:val="28"/>
        </w:rPr>
      </w:pPr>
      <w:r w:rsidRPr="000F5AA3">
        <w:rPr>
          <w:rFonts w:ascii="Times New Roman" w:hAnsi="Times New Roman"/>
          <w:sz w:val="28"/>
          <w:szCs w:val="28"/>
        </w:rPr>
        <w:t>По состоянию на 1 января 201</w:t>
      </w:r>
      <w:r w:rsidR="00387043" w:rsidRPr="000F5AA3">
        <w:rPr>
          <w:rFonts w:ascii="Times New Roman" w:hAnsi="Times New Roman"/>
          <w:sz w:val="28"/>
          <w:szCs w:val="28"/>
        </w:rPr>
        <w:t>8</w:t>
      </w:r>
      <w:r w:rsidRPr="000F5AA3">
        <w:rPr>
          <w:rFonts w:ascii="Times New Roman" w:hAnsi="Times New Roman"/>
          <w:sz w:val="28"/>
          <w:szCs w:val="28"/>
        </w:rPr>
        <w:t xml:space="preserve"> года в бюджет Ханты-Мансийского района мобилизовано доходов – </w:t>
      </w:r>
      <w:r w:rsidR="00F75C9D" w:rsidRPr="000F5AA3">
        <w:rPr>
          <w:rFonts w:ascii="Times New Roman" w:hAnsi="Times New Roman"/>
          <w:sz w:val="28"/>
          <w:szCs w:val="28"/>
        </w:rPr>
        <w:t>1 005,0</w:t>
      </w:r>
      <w:r w:rsidR="005F0CD4" w:rsidRPr="000F5AA3">
        <w:rPr>
          <w:rFonts w:ascii="Times New Roman" w:hAnsi="Times New Roman"/>
          <w:sz w:val="28"/>
          <w:szCs w:val="28"/>
        </w:rPr>
        <w:t xml:space="preserve"> млн. </w:t>
      </w:r>
      <w:r w:rsidR="00F75C9D" w:rsidRPr="000F5AA3">
        <w:rPr>
          <w:rFonts w:ascii="Times New Roman" w:hAnsi="Times New Roman"/>
          <w:sz w:val="28"/>
          <w:szCs w:val="28"/>
        </w:rPr>
        <w:t>р</w:t>
      </w:r>
      <w:r w:rsidR="005F0CD4" w:rsidRPr="000F5AA3">
        <w:rPr>
          <w:rFonts w:ascii="Times New Roman" w:hAnsi="Times New Roman"/>
          <w:sz w:val="28"/>
          <w:szCs w:val="28"/>
        </w:rPr>
        <w:t>уб.</w:t>
      </w:r>
      <w:r w:rsidRPr="000F5AA3">
        <w:rPr>
          <w:rFonts w:ascii="Times New Roman" w:hAnsi="Times New Roman"/>
          <w:sz w:val="28"/>
          <w:szCs w:val="28"/>
        </w:rPr>
        <w:t xml:space="preserve"> или </w:t>
      </w:r>
      <w:r w:rsidR="00F75C9D" w:rsidRPr="000F5AA3">
        <w:rPr>
          <w:rFonts w:ascii="Times New Roman" w:hAnsi="Times New Roman"/>
          <w:sz w:val="28"/>
          <w:szCs w:val="28"/>
        </w:rPr>
        <w:t>7</w:t>
      </w:r>
      <w:r w:rsidRPr="000F5AA3">
        <w:rPr>
          <w:rFonts w:ascii="Times New Roman" w:hAnsi="Times New Roman"/>
          <w:sz w:val="28"/>
          <w:szCs w:val="28"/>
        </w:rPr>
        <w:t xml:space="preserve"> % от поступлений в целом по Инспекции. По сравнению с АППГ поступления </w:t>
      </w:r>
      <w:r w:rsidR="00F75C9D" w:rsidRPr="000F5AA3">
        <w:rPr>
          <w:rFonts w:ascii="Times New Roman" w:hAnsi="Times New Roman"/>
          <w:sz w:val="28"/>
          <w:szCs w:val="28"/>
        </w:rPr>
        <w:t>увеличились</w:t>
      </w:r>
      <w:r w:rsidRPr="000F5AA3">
        <w:rPr>
          <w:rFonts w:ascii="Times New Roman" w:hAnsi="Times New Roman"/>
          <w:sz w:val="28"/>
          <w:szCs w:val="28"/>
        </w:rPr>
        <w:t xml:space="preserve"> на</w:t>
      </w:r>
      <w:r w:rsidR="00F75C9D" w:rsidRPr="000F5AA3">
        <w:rPr>
          <w:rFonts w:ascii="Times New Roman" w:hAnsi="Times New Roman"/>
          <w:sz w:val="28"/>
          <w:szCs w:val="28"/>
        </w:rPr>
        <w:t xml:space="preserve"> 19</w:t>
      </w:r>
      <w:r w:rsidRPr="000F5AA3">
        <w:rPr>
          <w:rFonts w:ascii="Times New Roman" w:hAnsi="Times New Roman"/>
          <w:sz w:val="28"/>
          <w:szCs w:val="28"/>
        </w:rPr>
        <w:t xml:space="preserve"> % (или на </w:t>
      </w:r>
      <w:r w:rsidR="00F75C9D" w:rsidRPr="000F5AA3">
        <w:rPr>
          <w:rFonts w:ascii="Times New Roman" w:hAnsi="Times New Roman"/>
          <w:sz w:val="28"/>
          <w:szCs w:val="28"/>
        </w:rPr>
        <w:t>347,4</w:t>
      </w:r>
      <w:r w:rsidRPr="000F5AA3">
        <w:rPr>
          <w:rFonts w:ascii="Times New Roman" w:hAnsi="Times New Roman"/>
          <w:sz w:val="28"/>
          <w:szCs w:val="28"/>
        </w:rPr>
        <w:t xml:space="preserve"> млн. руб.). </w:t>
      </w:r>
    </w:p>
    <w:p w:rsidR="004C1ABF" w:rsidRPr="000F5AA3" w:rsidRDefault="004C1ABF" w:rsidP="004C1ABF">
      <w:pPr>
        <w:autoSpaceDE w:val="0"/>
        <w:autoSpaceDN w:val="0"/>
        <w:adjustRightInd w:val="0"/>
        <w:spacing w:after="0" w:line="240" w:lineRule="auto"/>
        <w:ind w:firstLine="709"/>
        <w:jc w:val="both"/>
        <w:rPr>
          <w:rFonts w:ascii="Times New Roman" w:hAnsi="Times New Roman"/>
          <w:sz w:val="28"/>
          <w:szCs w:val="28"/>
        </w:rPr>
      </w:pPr>
      <w:r w:rsidRPr="000F5AA3">
        <w:rPr>
          <w:rFonts w:ascii="Times New Roman" w:hAnsi="Times New Roman"/>
          <w:sz w:val="28"/>
          <w:szCs w:val="28"/>
        </w:rPr>
        <w:t>Динамика поступлений средств по сравнению с соответствующими периодами прошлых лет выглядит следующим образом:</w:t>
      </w:r>
    </w:p>
    <w:p w:rsidR="004C1ABF" w:rsidRPr="000F5AA3" w:rsidRDefault="004C1ABF" w:rsidP="004C1ABF">
      <w:pPr>
        <w:spacing w:after="0" w:line="240" w:lineRule="auto"/>
        <w:jc w:val="right"/>
        <w:rPr>
          <w:rFonts w:ascii="Times New Roman" w:hAnsi="Times New Roman"/>
          <w:sz w:val="24"/>
          <w:szCs w:val="24"/>
        </w:rPr>
      </w:pPr>
    </w:p>
    <w:p w:rsidR="004C1ABF" w:rsidRPr="000C79F5" w:rsidRDefault="004C1ABF" w:rsidP="004C1ABF">
      <w:pPr>
        <w:spacing w:after="0" w:line="240" w:lineRule="auto"/>
        <w:jc w:val="center"/>
        <w:rPr>
          <w:rFonts w:ascii="Times New Roman" w:hAnsi="Times New Roman"/>
          <w:bCs/>
          <w:sz w:val="28"/>
          <w:szCs w:val="28"/>
        </w:rPr>
      </w:pPr>
      <w:r w:rsidRPr="000C79F5">
        <w:rPr>
          <w:rFonts w:ascii="Times New Roman" w:hAnsi="Times New Roman"/>
          <w:bCs/>
          <w:sz w:val="28"/>
          <w:szCs w:val="28"/>
        </w:rPr>
        <w:t>Динамика поступлений в бюджет Ханты-Мансийского района за год</w:t>
      </w:r>
    </w:p>
    <w:p w:rsidR="001C47A6" w:rsidRPr="000C79F5" w:rsidRDefault="001C47A6" w:rsidP="001C47A6">
      <w:pPr>
        <w:spacing w:after="0" w:line="240" w:lineRule="auto"/>
        <w:jc w:val="right"/>
        <w:rPr>
          <w:rFonts w:ascii="Times New Roman" w:hAnsi="Times New Roman"/>
          <w:sz w:val="28"/>
          <w:szCs w:val="28"/>
        </w:rPr>
      </w:pPr>
      <w:r w:rsidRPr="000C79F5">
        <w:rPr>
          <w:rFonts w:ascii="Times New Roman" w:hAnsi="Times New Roman"/>
          <w:sz w:val="28"/>
          <w:szCs w:val="28"/>
        </w:rPr>
        <w:t>Таблица 1</w:t>
      </w:r>
    </w:p>
    <w:p w:rsidR="004C1ABF" w:rsidRPr="000F5AA3" w:rsidRDefault="001C47A6" w:rsidP="001C47A6">
      <w:pPr>
        <w:tabs>
          <w:tab w:val="left" w:pos="540"/>
        </w:tabs>
        <w:spacing w:after="0" w:line="240" w:lineRule="auto"/>
        <w:jc w:val="right"/>
        <w:rPr>
          <w:rFonts w:ascii="Times New Roman" w:hAnsi="Times New Roman"/>
          <w:bCs/>
          <w:sz w:val="24"/>
          <w:szCs w:val="24"/>
        </w:rPr>
      </w:pPr>
      <w:r>
        <w:rPr>
          <w:rFonts w:ascii="Times New Roman" w:hAnsi="Times New Roman"/>
          <w:sz w:val="28"/>
          <w:szCs w:val="28"/>
        </w:rPr>
        <w:t xml:space="preserve"> (</w:t>
      </w:r>
      <w:r w:rsidR="004C1ABF" w:rsidRPr="000C79F5">
        <w:rPr>
          <w:rFonts w:ascii="Times New Roman" w:hAnsi="Times New Roman"/>
          <w:sz w:val="28"/>
          <w:szCs w:val="28"/>
        </w:rPr>
        <w:t>тыс. руб</w:t>
      </w:r>
      <w:r w:rsidR="004C1ABF" w:rsidRPr="000F5AA3">
        <w:rPr>
          <w:rFonts w:ascii="Times New Roman" w:hAnsi="Times New Roman"/>
          <w:sz w:val="24"/>
          <w:szCs w:val="24"/>
        </w:rPr>
        <w:t>.</w:t>
      </w:r>
      <w:r>
        <w:rPr>
          <w:rFonts w:ascii="Times New Roman" w:hAnsi="Times New Roman"/>
          <w:sz w:val="24"/>
          <w:szCs w:val="24"/>
        </w:rPr>
        <w:t>)</w:t>
      </w:r>
    </w:p>
    <w:tbl>
      <w:tblPr>
        <w:tblW w:w="5000" w:type="pct"/>
        <w:tblInd w:w="108" w:type="dxa"/>
        <w:tblLayout w:type="fixed"/>
        <w:tblLook w:val="0000" w:firstRow="0" w:lastRow="0" w:firstColumn="0" w:lastColumn="0" w:noHBand="0" w:noVBand="0"/>
      </w:tblPr>
      <w:tblGrid>
        <w:gridCol w:w="1277"/>
        <w:gridCol w:w="992"/>
        <w:gridCol w:w="598"/>
        <w:gridCol w:w="962"/>
        <w:gridCol w:w="568"/>
        <w:gridCol w:w="990"/>
        <w:gridCol w:w="709"/>
        <w:gridCol w:w="992"/>
        <w:gridCol w:w="568"/>
        <w:gridCol w:w="566"/>
        <w:gridCol w:w="1064"/>
      </w:tblGrid>
      <w:tr w:rsidR="00CC56FC" w:rsidRPr="000F5AA3" w:rsidTr="00CC56FC">
        <w:trPr>
          <w:trHeight w:val="334"/>
        </w:trPr>
        <w:tc>
          <w:tcPr>
            <w:tcW w:w="687" w:type="pct"/>
            <w:vMerge w:val="restart"/>
            <w:tcBorders>
              <w:top w:val="single" w:sz="4" w:space="0" w:color="auto"/>
              <w:left w:val="single" w:sz="4" w:space="0" w:color="auto"/>
              <w:bottom w:val="single" w:sz="4" w:space="0" w:color="auto"/>
              <w:right w:val="single" w:sz="4" w:space="0" w:color="auto"/>
            </w:tcBorders>
            <w:shd w:val="clear" w:color="auto" w:fill="auto"/>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Наименование налога</w:t>
            </w:r>
          </w:p>
        </w:tc>
        <w:tc>
          <w:tcPr>
            <w:tcW w:w="856" w:type="pct"/>
            <w:gridSpan w:val="2"/>
            <w:tcBorders>
              <w:top w:val="single" w:sz="4" w:space="0" w:color="auto"/>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Поступило за 2014 год</w:t>
            </w:r>
          </w:p>
        </w:tc>
        <w:tc>
          <w:tcPr>
            <w:tcW w:w="824" w:type="pct"/>
            <w:gridSpan w:val="2"/>
            <w:tcBorders>
              <w:top w:val="single" w:sz="4" w:space="0" w:color="auto"/>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Поступило за 2015 год</w:t>
            </w:r>
          </w:p>
        </w:tc>
        <w:tc>
          <w:tcPr>
            <w:tcW w:w="915" w:type="pct"/>
            <w:gridSpan w:val="2"/>
            <w:tcBorders>
              <w:top w:val="single" w:sz="4" w:space="0" w:color="auto"/>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Поступило за 2016 год</w:t>
            </w:r>
          </w:p>
        </w:tc>
        <w:tc>
          <w:tcPr>
            <w:tcW w:w="840" w:type="pct"/>
            <w:gridSpan w:val="2"/>
            <w:tcBorders>
              <w:top w:val="single" w:sz="4" w:space="0" w:color="auto"/>
              <w:left w:val="single" w:sz="4" w:space="0" w:color="auto"/>
              <w:bottom w:val="single" w:sz="4" w:space="0" w:color="auto"/>
              <w:right w:val="single" w:sz="4" w:space="0" w:color="auto"/>
            </w:tcBorders>
          </w:tcPr>
          <w:p w:rsidR="00F75C9D" w:rsidRPr="000F5AA3" w:rsidRDefault="00F75C9D" w:rsidP="00F75C9D">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Поступило за 2017 год</w:t>
            </w:r>
          </w:p>
        </w:tc>
        <w:tc>
          <w:tcPr>
            <w:tcW w:w="878" w:type="pct"/>
            <w:gridSpan w:val="2"/>
            <w:tcBorders>
              <w:top w:val="single" w:sz="4" w:space="0" w:color="auto"/>
              <w:left w:val="single" w:sz="4" w:space="0" w:color="auto"/>
              <w:bottom w:val="single" w:sz="4" w:space="0" w:color="auto"/>
              <w:right w:val="single" w:sz="4" w:space="0" w:color="auto"/>
            </w:tcBorders>
          </w:tcPr>
          <w:p w:rsidR="00F75C9D" w:rsidRPr="000F5AA3" w:rsidRDefault="00F75C9D" w:rsidP="00F75C9D">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Динамика 2017 к 2016</w:t>
            </w:r>
          </w:p>
        </w:tc>
      </w:tr>
      <w:tr w:rsidR="00CC56FC" w:rsidRPr="000F5AA3" w:rsidTr="00CC56FC">
        <w:trPr>
          <w:trHeight w:val="245"/>
        </w:trPr>
        <w:tc>
          <w:tcPr>
            <w:tcW w:w="687" w:type="pct"/>
            <w:vMerge/>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rPr>
                <w:rFonts w:ascii="Times New Roman" w:eastAsia="Times New Roman" w:hAnsi="Times New Roman"/>
                <w:bCs/>
                <w:lang w:eastAsia="ru-RU"/>
              </w:rPr>
            </w:pPr>
          </w:p>
        </w:tc>
        <w:tc>
          <w:tcPr>
            <w:tcW w:w="534" w:type="pct"/>
            <w:tcBorders>
              <w:top w:val="nil"/>
              <w:left w:val="nil"/>
              <w:bottom w:val="single" w:sz="4" w:space="0" w:color="auto"/>
              <w:right w:val="single" w:sz="4" w:space="0" w:color="auto"/>
            </w:tcBorders>
          </w:tcPr>
          <w:p w:rsidR="00F75C9D" w:rsidRPr="000F5AA3" w:rsidRDefault="00F75C9D" w:rsidP="00A96A24">
            <w:pPr>
              <w:spacing w:after="0" w:line="240" w:lineRule="auto"/>
              <w:rPr>
                <w:rFonts w:ascii="Times New Roman" w:eastAsia="Times New Roman" w:hAnsi="Times New Roman"/>
                <w:bCs/>
                <w:lang w:eastAsia="ru-RU"/>
              </w:rPr>
            </w:pPr>
            <w:r w:rsidRPr="000F5AA3">
              <w:rPr>
                <w:rFonts w:ascii="Times New Roman" w:eastAsia="Times New Roman" w:hAnsi="Times New Roman"/>
                <w:bCs/>
                <w:lang w:eastAsia="ru-RU"/>
              </w:rPr>
              <w:t>Сумма</w:t>
            </w:r>
          </w:p>
        </w:tc>
        <w:tc>
          <w:tcPr>
            <w:tcW w:w="322" w:type="pct"/>
            <w:tcBorders>
              <w:top w:val="nil"/>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Уд. Вес %</w:t>
            </w:r>
          </w:p>
        </w:tc>
        <w:tc>
          <w:tcPr>
            <w:tcW w:w="518" w:type="pct"/>
            <w:tcBorders>
              <w:top w:val="nil"/>
              <w:left w:val="nil"/>
              <w:bottom w:val="single" w:sz="4" w:space="0" w:color="auto"/>
              <w:right w:val="single" w:sz="4" w:space="0" w:color="auto"/>
            </w:tcBorders>
          </w:tcPr>
          <w:p w:rsidR="00F75C9D" w:rsidRPr="000F5AA3" w:rsidRDefault="00F75C9D" w:rsidP="00A96A24">
            <w:pPr>
              <w:spacing w:after="0" w:line="240" w:lineRule="auto"/>
              <w:rPr>
                <w:rFonts w:ascii="Times New Roman" w:eastAsia="Times New Roman" w:hAnsi="Times New Roman"/>
                <w:bCs/>
                <w:lang w:eastAsia="ru-RU"/>
              </w:rPr>
            </w:pPr>
            <w:r w:rsidRPr="000F5AA3">
              <w:rPr>
                <w:rFonts w:ascii="Times New Roman" w:eastAsia="Times New Roman" w:hAnsi="Times New Roman"/>
                <w:bCs/>
                <w:lang w:eastAsia="ru-RU"/>
              </w:rPr>
              <w:t>Сумма</w:t>
            </w:r>
          </w:p>
        </w:tc>
        <w:tc>
          <w:tcPr>
            <w:tcW w:w="306" w:type="pct"/>
            <w:tcBorders>
              <w:top w:val="nil"/>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Уд. Вес %</w:t>
            </w:r>
          </w:p>
        </w:tc>
        <w:tc>
          <w:tcPr>
            <w:tcW w:w="533" w:type="pct"/>
            <w:tcBorders>
              <w:top w:val="single" w:sz="4" w:space="0" w:color="auto"/>
              <w:left w:val="nil"/>
              <w:bottom w:val="single" w:sz="4" w:space="0" w:color="auto"/>
              <w:right w:val="single" w:sz="4" w:space="0" w:color="auto"/>
            </w:tcBorders>
          </w:tcPr>
          <w:p w:rsidR="00F75C9D" w:rsidRPr="000F5AA3" w:rsidRDefault="00F75C9D" w:rsidP="00A96A24">
            <w:pPr>
              <w:spacing w:after="0" w:line="240" w:lineRule="auto"/>
              <w:rPr>
                <w:rFonts w:ascii="Times New Roman" w:eastAsia="Times New Roman" w:hAnsi="Times New Roman"/>
                <w:bCs/>
                <w:lang w:eastAsia="ru-RU"/>
              </w:rPr>
            </w:pPr>
            <w:r w:rsidRPr="000F5AA3">
              <w:rPr>
                <w:rFonts w:ascii="Times New Roman" w:eastAsia="Times New Roman" w:hAnsi="Times New Roman"/>
                <w:bCs/>
                <w:lang w:eastAsia="ru-RU"/>
              </w:rPr>
              <w:t>Сумма</w:t>
            </w:r>
          </w:p>
        </w:tc>
        <w:tc>
          <w:tcPr>
            <w:tcW w:w="382" w:type="pct"/>
            <w:tcBorders>
              <w:top w:val="single" w:sz="4" w:space="0" w:color="auto"/>
              <w:left w:val="single" w:sz="4" w:space="0" w:color="auto"/>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Уд. Вес %</w:t>
            </w:r>
          </w:p>
        </w:tc>
        <w:tc>
          <w:tcPr>
            <w:tcW w:w="534" w:type="pct"/>
            <w:tcBorders>
              <w:top w:val="nil"/>
              <w:left w:val="single" w:sz="4" w:space="0" w:color="auto"/>
              <w:bottom w:val="single" w:sz="4" w:space="0" w:color="auto"/>
              <w:right w:val="single" w:sz="4" w:space="0" w:color="auto"/>
            </w:tcBorders>
          </w:tcPr>
          <w:p w:rsidR="00F75C9D" w:rsidRPr="000F5AA3" w:rsidRDefault="00F75C9D" w:rsidP="00F75C9D">
            <w:pPr>
              <w:spacing w:after="0" w:line="240" w:lineRule="auto"/>
              <w:rPr>
                <w:rFonts w:ascii="Times New Roman" w:eastAsia="Times New Roman" w:hAnsi="Times New Roman"/>
                <w:bCs/>
                <w:lang w:eastAsia="ru-RU"/>
              </w:rPr>
            </w:pPr>
            <w:r w:rsidRPr="000F5AA3">
              <w:rPr>
                <w:rFonts w:ascii="Times New Roman" w:eastAsia="Times New Roman" w:hAnsi="Times New Roman"/>
                <w:bCs/>
                <w:lang w:eastAsia="ru-RU"/>
              </w:rPr>
              <w:t>Сумма</w:t>
            </w:r>
          </w:p>
        </w:tc>
        <w:tc>
          <w:tcPr>
            <w:tcW w:w="306" w:type="pct"/>
            <w:tcBorders>
              <w:top w:val="nil"/>
              <w:left w:val="single" w:sz="4" w:space="0" w:color="auto"/>
              <w:bottom w:val="single" w:sz="4" w:space="0" w:color="auto"/>
              <w:right w:val="single" w:sz="4" w:space="0" w:color="auto"/>
            </w:tcBorders>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Уд. Вес %</w:t>
            </w:r>
          </w:p>
        </w:tc>
        <w:tc>
          <w:tcPr>
            <w:tcW w:w="305" w:type="pct"/>
            <w:tcBorders>
              <w:top w:val="nil"/>
              <w:left w:val="single" w:sz="4" w:space="0" w:color="auto"/>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w:t>
            </w:r>
          </w:p>
        </w:tc>
        <w:tc>
          <w:tcPr>
            <w:tcW w:w="573" w:type="pct"/>
            <w:tcBorders>
              <w:top w:val="nil"/>
              <w:left w:val="nil"/>
              <w:bottom w:val="single" w:sz="4" w:space="0" w:color="auto"/>
              <w:right w:val="single" w:sz="4" w:space="0" w:color="auto"/>
            </w:tcBorders>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Сумма</w:t>
            </w:r>
          </w:p>
        </w:tc>
      </w:tr>
      <w:tr w:rsidR="00CC56FC" w:rsidRPr="000F5AA3" w:rsidTr="00CC56FC">
        <w:trPr>
          <w:trHeight w:val="70"/>
        </w:trPr>
        <w:tc>
          <w:tcPr>
            <w:tcW w:w="687" w:type="pct"/>
            <w:tcBorders>
              <w:top w:val="nil"/>
              <w:left w:val="single" w:sz="4" w:space="0" w:color="auto"/>
              <w:bottom w:val="single" w:sz="4" w:space="0" w:color="auto"/>
              <w:right w:val="single" w:sz="4" w:space="0" w:color="auto"/>
            </w:tcBorders>
            <w:shd w:val="clear" w:color="auto" w:fill="auto"/>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НДФЛ</w:t>
            </w:r>
          </w:p>
        </w:tc>
        <w:tc>
          <w:tcPr>
            <w:tcW w:w="534"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719 809</w:t>
            </w:r>
          </w:p>
        </w:tc>
        <w:tc>
          <w:tcPr>
            <w:tcW w:w="322"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97</w:t>
            </w:r>
          </w:p>
        </w:tc>
        <w:tc>
          <w:tcPr>
            <w:tcW w:w="518"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734 912</w:t>
            </w:r>
          </w:p>
        </w:tc>
        <w:tc>
          <w:tcPr>
            <w:tcW w:w="306"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97</w:t>
            </w:r>
          </w:p>
        </w:tc>
        <w:tc>
          <w:tcPr>
            <w:tcW w:w="533" w:type="pct"/>
            <w:tcBorders>
              <w:top w:val="single" w:sz="4" w:space="0" w:color="auto"/>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624 346</w:t>
            </w:r>
          </w:p>
        </w:tc>
        <w:tc>
          <w:tcPr>
            <w:tcW w:w="382" w:type="pct"/>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95</w:t>
            </w:r>
          </w:p>
        </w:tc>
        <w:tc>
          <w:tcPr>
            <w:tcW w:w="534"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949 481</w:t>
            </w:r>
          </w:p>
        </w:tc>
        <w:tc>
          <w:tcPr>
            <w:tcW w:w="306"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94</w:t>
            </w:r>
          </w:p>
        </w:tc>
        <w:tc>
          <w:tcPr>
            <w:tcW w:w="305" w:type="pct"/>
            <w:tcBorders>
              <w:top w:val="nil"/>
              <w:left w:val="single" w:sz="4" w:space="0" w:color="auto"/>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152</w:t>
            </w:r>
          </w:p>
        </w:tc>
        <w:tc>
          <w:tcPr>
            <w:tcW w:w="573" w:type="pct"/>
            <w:tcBorders>
              <w:top w:val="nil"/>
              <w:left w:val="nil"/>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+325 135</w:t>
            </w:r>
          </w:p>
        </w:tc>
      </w:tr>
      <w:tr w:rsidR="00CC56FC" w:rsidRPr="000F5AA3" w:rsidTr="00CC56FC">
        <w:trPr>
          <w:trHeight w:val="300"/>
        </w:trPr>
        <w:tc>
          <w:tcPr>
            <w:tcW w:w="687" w:type="pct"/>
            <w:tcBorders>
              <w:top w:val="nil"/>
              <w:left w:val="single" w:sz="4" w:space="0" w:color="auto"/>
              <w:bottom w:val="single" w:sz="4" w:space="0" w:color="auto"/>
              <w:right w:val="single" w:sz="4" w:space="0" w:color="auto"/>
            </w:tcBorders>
            <w:shd w:val="clear" w:color="auto" w:fill="auto"/>
            <w:vAlign w:val="center"/>
          </w:tcPr>
          <w:p w:rsidR="00CC56FC"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Налоги на совокуп</w:t>
            </w:r>
          </w:p>
          <w:p w:rsidR="00F75C9D" w:rsidRPr="000F5AA3" w:rsidRDefault="00F75C9D" w:rsidP="00A96A24">
            <w:pPr>
              <w:spacing w:after="0" w:line="240" w:lineRule="auto"/>
              <w:jc w:val="center"/>
              <w:rPr>
                <w:rFonts w:ascii="Times New Roman" w:eastAsia="Times New Roman" w:hAnsi="Times New Roman"/>
                <w:lang w:eastAsia="ru-RU"/>
              </w:rPr>
            </w:pPr>
            <w:proofErr w:type="spellStart"/>
            <w:r w:rsidRPr="000F5AA3">
              <w:rPr>
                <w:rFonts w:ascii="Times New Roman" w:eastAsia="Times New Roman" w:hAnsi="Times New Roman"/>
                <w:lang w:eastAsia="ru-RU"/>
              </w:rPr>
              <w:t>ный</w:t>
            </w:r>
            <w:proofErr w:type="spellEnd"/>
            <w:r w:rsidRPr="000F5AA3">
              <w:rPr>
                <w:rFonts w:ascii="Times New Roman" w:eastAsia="Times New Roman" w:hAnsi="Times New Roman"/>
                <w:lang w:eastAsia="ru-RU"/>
              </w:rPr>
              <w:t xml:space="preserve"> доход</w:t>
            </w:r>
          </w:p>
        </w:tc>
        <w:tc>
          <w:tcPr>
            <w:tcW w:w="534"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16 085</w:t>
            </w:r>
          </w:p>
        </w:tc>
        <w:tc>
          <w:tcPr>
            <w:tcW w:w="322"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w:t>
            </w:r>
          </w:p>
        </w:tc>
        <w:tc>
          <w:tcPr>
            <w:tcW w:w="518"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17 751</w:t>
            </w:r>
          </w:p>
        </w:tc>
        <w:tc>
          <w:tcPr>
            <w:tcW w:w="306"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w:t>
            </w:r>
          </w:p>
        </w:tc>
        <w:tc>
          <w:tcPr>
            <w:tcW w:w="533" w:type="pct"/>
            <w:tcBorders>
              <w:top w:val="single" w:sz="4" w:space="0" w:color="auto"/>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24 406</w:t>
            </w:r>
          </w:p>
        </w:tc>
        <w:tc>
          <w:tcPr>
            <w:tcW w:w="382" w:type="pct"/>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4</w:t>
            </w:r>
          </w:p>
        </w:tc>
        <w:tc>
          <w:tcPr>
            <w:tcW w:w="534"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25 499</w:t>
            </w:r>
          </w:p>
        </w:tc>
        <w:tc>
          <w:tcPr>
            <w:tcW w:w="306" w:type="pct"/>
            <w:tcBorders>
              <w:top w:val="nil"/>
              <w:left w:val="single" w:sz="4" w:space="0" w:color="auto"/>
              <w:bottom w:val="single" w:sz="4" w:space="0" w:color="auto"/>
              <w:right w:val="single" w:sz="4" w:space="0" w:color="auto"/>
            </w:tcBorders>
            <w:vAlign w:val="center"/>
          </w:tcPr>
          <w:p w:rsidR="00F75C9D" w:rsidRPr="000F5AA3" w:rsidRDefault="00B524D7"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3</w:t>
            </w:r>
          </w:p>
        </w:tc>
        <w:tc>
          <w:tcPr>
            <w:tcW w:w="305" w:type="pct"/>
            <w:tcBorders>
              <w:top w:val="nil"/>
              <w:left w:val="single" w:sz="4" w:space="0" w:color="auto"/>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104</w:t>
            </w:r>
          </w:p>
        </w:tc>
        <w:tc>
          <w:tcPr>
            <w:tcW w:w="573" w:type="pct"/>
            <w:tcBorders>
              <w:top w:val="nil"/>
              <w:left w:val="nil"/>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+1 093</w:t>
            </w:r>
          </w:p>
        </w:tc>
      </w:tr>
      <w:tr w:rsidR="00CC56FC" w:rsidRPr="000F5AA3" w:rsidTr="00CC56FC">
        <w:trPr>
          <w:trHeight w:val="300"/>
        </w:trPr>
        <w:tc>
          <w:tcPr>
            <w:tcW w:w="687" w:type="pct"/>
            <w:tcBorders>
              <w:top w:val="nil"/>
              <w:left w:val="single" w:sz="4" w:space="0" w:color="auto"/>
              <w:bottom w:val="single" w:sz="4" w:space="0" w:color="auto"/>
              <w:right w:val="single" w:sz="4" w:space="0" w:color="auto"/>
            </w:tcBorders>
            <w:shd w:val="clear" w:color="auto" w:fill="auto"/>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Имущественные налоги</w:t>
            </w:r>
          </w:p>
        </w:tc>
        <w:tc>
          <w:tcPr>
            <w:tcW w:w="534"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5169</w:t>
            </w:r>
          </w:p>
        </w:tc>
        <w:tc>
          <w:tcPr>
            <w:tcW w:w="322"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w:t>
            </w:r>
          </w:p>
        </w:tc>
        <w:tc>
          <w:tcPr>
            <w:tcW w:w="518"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9 295</w:t>
            </w:r>
          </w:p>
        </w:tc>
        <w:tc>
          <w:tcPr>
            <w:tcW w:w="306"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w:t>
            </w:r>
          </w:p>
        </w:tc>
        <w:tc>
          <w:tcPr>
            <w:tcW w:w="533" w:type="pct"/>
            <w:tcBorders>
              <w:top w:val="single" w:sz="4" w:space="0" w:color="auto"/>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8 545</w:t>
            </w:r>
          </w:p>
        </w:tc>
        <w:tc>
          <w:tcPr>
            <w:tcW w:w="382" w:type="pct"/>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w:t>
            </w:r>
          </w:p>
        </w:tc>
        <w:tc>
          <w:tcPr>
            <w:tcW w:w="534"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29 857</w:t>
            </w:r>
          </w:p>
        </w:tc>
        <w:tc>
          <w:tcPr>
            <w:tcW w:w="306"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w:t>
            </w:r>
          </w:p>
        </w:tc>
        <w:tc>
          <w:tcPr>
            <w:tcW w:w="305" w:type="pct"/>
            <w:tcBorders>
              <w:top w:val="nil"/>
              <w:left w:val="single" w:sz="4" w:space="0" w:color="auto"/>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349</w:t>
            </w:r>
          </w:p>
        </w:tc>
        <w:tc>
          <w:tcPr>
            <w:tcW w:w="573" w:type="pct"/>
            <w:tcBorders>
              <w:top w:val="nil"/>
              <w:left w:val="nil"/>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+21 312</w:t>
            </w:r>
          </w:p>
        </w:tc>
      </w:tr>
      <w:tr w:rsidR="00CC56FC" w:rsidRPr="000F5AA3" w:rsidTr="00CC56FC">
        <w:trPr>
          <w:trHeight w:val="156"/>
        </w:trPr>
        <w:tc>
          <w:tcPr>
            <w:tcW w:w="687" w:type="pct"/>
            <w:tcBorders>
              <w:top w:val="nil"/>
              <w:left w:val="single" w:sz="4" w:space="0" w:color="auto"/>
              <w:bottom w:val="single" w:sz="4" w:space="0" w:color="auto"/>
              <w:right w:val="single" w:sz="4" w:space="0" w:color="auto"/>
            </w:tcBorders>
            <w:shd w:val="clear" w:color="auto" w:fill="auto"/>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Остальные налоги</w:t>
            </w:r>
          </w:p>
        </w:tc>
        <w:tc>
          <w:tcPr>
            <w:tcW w:w="534"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184</w:t>
            </w:r>
          </w:p>
        </w:tc>
        <w:tc>
          <w:tcPr>
            <w:tcW w:w="322"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0</w:t>
            </w:r>
          </w:p>
        </w:tc>
        <w:tc>
          <w:tcPr>
            <w:tcW w:w="518"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272</w:t>
            </w:r>
          </w:p>
        </w:tc>
        <w:tc>
          <w:tcPr>
            <w:tcW w:w="306"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0</w:t>
            </w:r>
          </w:p>
        </w:tc>
        <w:tc>
          <w:tcPr>
            <w:tcW w:w="533" w:type="pct"/>
            <w:tcBorders>
              <w:top w:val="single" w:sz="4" w:space="0" w:color="auto"/>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341</w:t>
            </w:r>
          </w:p>
        </w:tc>
        <w:tc>
          <w:tcPr>
            <w:tcW w:w="382" w:type="pct"/>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0</w:t>
            </w:r>
          </w:p>
        </w:tc>
        <w:tc>
          <w:tcPr>
            <w:tcW w:w="534"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213</w:t>
            </w:r>
          </w:p>
        </w:tc>
        <w:tc>
          <w:tcPr>
            <w:tcW w:w="306"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0</w:t>
            </w:r>
          </w:p>
        </w:tc>
        <w:tc>
          <w:tcPr>
            <w:tcW w:w="305" w:type="pct"/>
            <w:tcBorders>
              <w:top w:val="nil"/>
              <w:left w:val="single" w:sz="4" w:space="0" w:color="auto"/>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62</w:t>
            </w:r>
          </w:p>
        </w:tc>
        <w:tc>
          <w:tcPr>
            <w:tcW w:w="573" w:type="pct"/>
            <w:tcBorders>
              <w:top w:val="nil"/>
              <w:left w:val="nil"/>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-128</w:t>
            </w:r>
          </w:p>
        </w:tc>
      </w:tr>
      <w:tr w:rsidR="00CC56FC" w:rsidRPr="000F5AA3" w:rsidTr="00CC56FC">
        <w:trPr>
          <w:trHeight w:val="96"/>
        </w:trPr>
        <w:tc>
          <w:tcPr>
            <w:tcW w:w="687" w:type="pct"/>
            <w:tcBorders>
              <w:top w:val="nil"/>
              <w:left w:val="single" w:sz="4" w:space="0" w:color="auto"/>
              <w:bottom w:val="single" w:sz="4" w:space="0" w:color="auto"/>
              <w:right w:val="single" w:sz="4" w:space="0" w:color="auto"/>
            </w:tcBorders>
            <w:shd w:val="clear" w:color="auto" w:fill="auto"/>
            <w:vAlign w:val="center"/>
          </w:tcPr>
          <w:p w:rsidR="00F75C9D" w:rsidRPr="000F5AA3" w:rsidRDefault="00F75C9D" w:rsidP="00A96A24">
            <w:pPr>
              <w:spacing w:after="0" w:line="240" w:lineRule="auto"/>
              <w:jc w:val="center"/>
              <w:rPr>
                <w:rFonts w:ascii="Times New Roman" w:eastAsia="Times New Roman" w:hAnsi="Times New Roman"/>
                <w:bCs/>
                <w:lang w:eastAsia="ru-RU"/>
              </w:rPr>
            </w:pPr>
            <w:r w:rsidRPr="000F5AA3">
              <w:rPr>
                <w:rFonts w:ascii="Times New Roman" w:eastAsia="Times New Roman" w:hAnsi="Times New Roman"/>
                <w:bCs/>
                <w:lang w:eastAsia="ru-RU"/>
              </w:rPr>
              <w:t>ВСЕГО</w:t>
            </w:r>
          </w:p>
        </w:tc>
        <w:tc>
          <w:tcPr>
            <w:tcW w:w="534"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741 247</w:t>
            </w:r>
          </w:p>
        </w:tc>
        <w:tc>
          <w:tcPr>
            <w:tcW w:w="322"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100</w:t>
            </w:r>
          </w:p>
        </w:tc>
        <w:tc>
          <w:tcPr>
            <w:tcW w:w="518"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762 230</w:t>
            </w:r>
          </w:p>
        </w:tc>
        <w:tc>
          <w:tcPr>
            <w:tcW w:w="306" w:type="pct"/>
            <w:tcBorders>
              <w:top w:val="nil"/>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100</w:t>
            </w:r>
          </w:p>
        </w:tc>
        <w:tc>
          <w:tcPr>
            <w:tcW w:w="533" w:type="pct"/>
            <w:tcBorders>
              <w:top w:val="single" w:sz="4" w:space="0" w:color="auto"/>
              <w:left w:val="nil"/>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657 638</w:t>
            </w:r>
          </w:p>
        </w:tc>
        <w:tc>
          <w:tcPr>
            <w:tcW w:w="382" w:type="pct"/>
            <w:tcBorders>
              <w:top w:val="single" w:sz="4" w:space="0" w:color="auto"/>
              <w:left w:val="single" w:sz="4" w:space="0" w:color="auto"/>
              <w:bottom w:val="single" w:sz="4" w:space="0" w:color="auto"/>
              <w:right w:val="single" w:sz="4" w:space="0" w:color="auto"/>
            </w:tcBorders>
            <w:vAlign w:val="center"/>
          </w:tcPr>
          <w:p w:rsidR="00F75C9D" w:rsidRPr="000F5AA3" w:rsidRDefault="00F75C9D"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100</w:t>
            </w:r>
          </w:p>
        </w:tc>
        <w:tc>
          <w:tcPr>
            <w:tcW w:w="534"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1 005 050</w:t>
            </w:r>
          </w:p>
        </w:tc>
        <w:tc>
          <w:tcPr>
            <w:tcW w:w="306" w:type="pct"/>
            <w:tcBorders>
              <w:top w:val="nil"/>
              <w:left w:val="single" w:sz="4" w:space="0" w:color="auto"/>
              <w:bottom w:val="single" w:sz="4" w:space="0" w:color="auto"/>
              <w:right w:val="single" w:sz="4" w:space="0" w:color="auto"/>
            </w:tcBorders>
            <w:vAlign w:val="center"/>
          </w:tcPr>
          <w:p w:rsidR="00F75C9D" w:rsidRPr="000F5AA3" w:rsidRDefault="00F75C9D" w:rsidP="00F75C9D">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100</w:t>
            </w:r>
          </w:p>
        </w:tc>
        <w:tc>
          <w:tcPr>
            <w:tcW w:w="305" w:type="pct"/>
            <w:tcBorders>
              <w:top w:val="nil"/>
              <w:left w:val="single" w:sz="4" w:space="0" w:color="auto"/>
              <w:bottom w:val="single" w:sz="4" w:space="0" w:color="auto"/>
              <w:right w:val="single" w:sz="4" w:space="0" w:color="auto"/>
            </w:tcBorders>
            <w:vAlign w:val="center"/>
          </w:tcPr>
          <w:p w:rsidR="00F75C9D" w:rsidRPr="000F5AA3" w:rsidRDefault="00CC23FC" w:rsidP="00A96A24">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152</w:t>
            </w:r>
          </w:p>
        </w:tc>
        <w:tc>
          <w:tcPr>
            <w:tcW w:w="573" w:type="pct"/>
            <w:tcBorders>
              <w:top w:val="nil"/>
              <w:left w:val="nil"/>
              <w:bottom w:val="single" w:sz="4" w:space="0" w:color="auto"/>
              <w:right w:val="single" w:sz="4" w:space="0" w:color="auto"/>
            </w:tcBorders>
            <w:vAlign w:val="center"/>
          </w:tcPr>
          <w:p w:rsidR="00F75C9D" w:rsidRPr="000F5AA3" w:rsidRDefault="00CC23FC" w:rsidP="00CC23FC">
            <w:pPr>
              <w:spacing w:after="0" w:line="240" w:lineRule="auto"/>
              <w:jc w:val="center"/>
              <w:rPr>
                <w:rFonts w:ascii="Times New Roman" w:eastAsia="Times New Roman" w:hAnsi="Times New Roman"/>
                <w:lang w:eastAsia="ru-RU"/>
              </w:rPr>
            </w:pPr>
            <w:r w:rsidRPr="000F5AA3">
              <w:rPr>
                <w:rFonts w:ascii="Times New Roman" w:eastAsia="Times New Roman" w:hAnsi="Times New Roman"/>
                <w:lang w:eastAsia="ru-RU"/>
              </w:rPr>
              <w:t>+347 412</w:t>
            </w:r>
          </w:p>
        </w:tc>
      </w:tr>
    </w:tbl>
    <w:p w:rsidR="004C1ABF" w:rsidRPr="000F5AA3" w:rsidRDefault="004C1ABF" w:rsidP="00CC56FC">
      <w:pPr>
        <w:spacing w:after="0" w:line="240" w:lineRule="auto"/>
        <w:jc w:val="both"/>
        <w:rPr>
          <w:rFonts w:ascii="Times New Roman" w:hAnsi="Times New Roman"/>
          <w:sz w:val="28"/>
          <w:szCs w:val="28"/>
          <w:lang w:val="en-US"/>
        </w:rPr>
      </w:pPr>
      <w:r w:rsidRPr="000F5AA3">
        <w:rPr>
          <w:rFonts w:ascii="Times New Roman" w:hAnsi="Times New Roman"/>
          <w:sz w:val="28"/>
          <w:szCs w:val="28"/>
        </w:rPr>
        <w:t xml:space="preserve">(К </w:t>
      </w:r>
      <w:r w:rsidR="00C90391" w:rsidRPr="000F5AA3">
        <w:rPr>
          <w:rFonts w:ascii="Times New Roman" w:hAnsi="Times New Roman"/>
          <w:sz w:val="28"/>
          <w:szCs w:val="28"/>
        </w:rPr>
        <w:t>3</w:t>
      </w:r>
      <w:r w:rsidRPr="000F5AA3">
        <w:rPr>
          <w:rFonts w:ascii="Times New Roman" w:hAnsi="Times New Roman"/>
          <w:sz w:val="28"/>
          <w:szCs w:val="28"/>
        </w:rPr>
        <w:t>)</w:t>
      </w:r>
    </w:p>
    <w:p w:rsidR="004C1ABF" w:rsidRPr="000F5AA3" w:rsidRDefault="000F00A0" w:rsidP="00DB3666">
      <w:pPr>
        <w:spacing w:after="0" w:line="240" w:lineRule="auto"/>
        <w:jc w:val="center"/>
        <w:rPr>
          <w:rFonts w:ascii="Times New Roman" w:hAnsi="Times New Roman"/>
          <w:sz w:val="28"/>
          <w:szCs w:val="28"/>
        </w:rPr>
      </w:pPr>
      <w:r w:rsidRPr="000F5AA3">
        <w:rPr>
          <w:rFonts w:ascii="Times New Roman" w:hAnsi="Times New Roman"/>
          <w:noProof/>
          <w:sz w:val="28"/>
          <w:szCs w:val="28"/>
          <w:lang w:eastAsia="ru-RU"/>
        </w:rPr>
        <w:drawing>
          <wp:inline distT="0" distB="0" distL="0" distR="0" wp14:anchorId="4EAB9239" wp14:editId="27157F42">
            <wp:extent cx="3561008" cy="21569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89278" cy="2174042"/>
                    </a:xfrm>
                    <a:prstGeom prst="rect">
                      <a:avLst/>
                    </a:prstGeom>
                  </pic:spPr>
                </pic:pic>
              </a:graphicData>
            </a:graphic>
          </wp:inline>
        </w:drawing>
      </w:r>
    </w:p>
    <w:p w:rsidR="004C1ABF" w:rsidRPr="000F5AA3" w:rsidRDefault="004C1ABF" w:rsidP="00CC56FC">
      <w:pPr>
        <w:spacing w:after="0" w:line="240" w:lineRule="auto"/>
        <w:ind w:firstLine="708"/>
        <w:jc w:val="both"/>
        <w:rPr>
          <w:rFonts w:ascii="Times New Roman" w:hAnsi="Times New Roman"/>
          <w:sz w:val="28"/>
          <w:szCs w:val="28"/>
        </w:rPr>
      </w:pPr>
      <w:r w:rsidRPr="000F5AA3">
        <w:rPr>
          <w:rFonts w:ascii="Times New Roman" w:hAnsi="Times New Roman"/>
          <w:sz w:val="28"/>
          <w:szCs w:val="28"/>
        </w:rPr>
        <w:lastRenderedPageBreak/>
        <w:t>Основными налогами, формирующими бюджет Ханты-Мансийского района, являются:</w:t>
      </w:r>
    </w:p>
    <w:p w:rsidR="004C1ABF" w:rsidRPr="000F5AA3" w:rsidRDefault="004C1ABF" w:rsidP="004C1ABF">
      <w:pPr>
        <w:spacing w:after="0" w:line="240" w:lineRule="auto"/>
        <w:ind w:firstLine="709"/>
        <w:jc w:val="both"/>
        <w:rPr>
          <w:rFonts w:ascii="Times New Roman" w:hAnsi="Times New Roman"/>
          <w:sz w:val="28"/>
          <w:szCs w:val="28"/>
        </w:rPr>
      </w:pPr>
      <w:r w:rsidRPr="000F5AA3">
        <w:rPr>
          <w:rFonts w:ascii="Times New Roman" w:hAnsi="Times New Roman"/>
          <w:sz w:val="28"/>
          <w:szCs w:val="28"/>
        </w:rPr>
        <w:t>- налог на доходы физических лиц – 9</w:t>
      </w:r>
      <w:r w:rsidR="00F75C9D" w:rsidRPr="000F5AA3">
        <w:rPr>
          <w:rFonts w:ascii="Times New Roman" w:hAnsi="Times New Roman"/>
          <w:sz w:val="28"/>
          <w:szCs w:val="28"/>
        </w:rPr>
        <w:t>4</w:t>
      </w:r>
      <w:r w:rsidRPr="000F5AA3">
        <w:rPr>
          <w:rFonts w:ascii="Times New Roman" w:hAnsi="Times New Roman"/>
          <w:sz w:val="28"/>
          <w:szCs w:val="28"/>
        </w:rPr>
        <w:t xml:space="preserve">% или </w:t>
      </w:r>
      <w:r w:rsidR="00F75C9D" w:rsidRPr="000F5AA3">
        <w:rPr>
          <w:rFonts w:ascii="Times New Roman" w:hAnsi="Times New Roman"/>
          <w:sz w:val="28"/>
          <w:szCs w:val="28"/>
        </w:rPr>
        <w:t>949</w:t>
      </w:r>
      <w:r w:rsidRPr="000F5AA3">
        <w:rPr>
          <w:rFonts w:ascii="Times New Roman" w:hAnsi="Times New Roman"/>
          <w:sz w:val="28"/>
          <w:szCs w:val="28"/>
        </w:rPr>
        <w:t xml:space="preserve"> млн. руб.;</w:t>
      </w:r>
    </w:p>
    <w:p w:rsidR="004C1ABF" w:rsidRPr="000F5AA3" w:rsidRDefault="004C1ABF" w:rsidP="004C1ABF">
      <w:pPr>
        <w:spacing w:after="0"/>
        <w:ind w:firstLine="709"/>
        <w:jc w:val="both"/>
        <w:rPr>
          <w:rFonts w:ascii="Times New Roman" w:hAnsi="Times New Roman"/>
          <w:sz w:val="28"/>
          <w:szCs w:val="28"/>
        </w:rPr>
      </w:pPr>
      <w:r w:rsidRPr="000F5AA3">
        <w:rPr>
          <w:rFonts w:ascii="Times New Roman" w:hAnsi="Times New Roman"/>
          <w:sz w:val="28"/>
          <w:szCs w:val="28"/>
        </w:rPr>
        <w:t xml:space="preserve">- налоги на совокупный доход – </w:t>
      </w:r>
      <w:r w:rsidR="00F75C9D" w:rsidRPr="000F5AA3">
        <w:rPr>
          <w:rFonts w:ascii="Times New Roman" w:hAnsi="Times New Roman"/>
          <w:sz w:val="28"/>
          <w:szCs w:val="28"/>
        </w:rPr>
        <w:t>3</w:t>
      </w:r>
      <w:r w:rsidRPr="000F5AA3">
        <w:rPr>
          <w:rFonts w:ascii="Times New Roman" w:hAnsi="Times New Roman"/>
          <w:sz w:val="28"/>
          <w:szCs w:val="28"/>
        </w:rPr>
        <w:t>% или 2</w:t>
      </w:r>
      <w:r w:rsidR="00F75C9D" w:rsidRPr="000F5AA3">
        <w:rPr>
          <w:rFonts w:ascii="Times New Roman" w:hAnsi="Times New Roman"/>
          <w:sz w:val="28"/>
          <w:szCs w:val="28"/>
        </w:rPr>
        <w:t xml:space="preserve">5 </w:t>
      </w:r>
      <w:r w:rsidRPr="000F5AA3">
        <w:rPr>
          <w:rFonts w:ascii="Times New Roman" w:hAnsi="Times New Roman"/>
          <w:sz w:val="28"/>
          <w:szCs w:val="28"/>
        </w:rPr>
        <w:t>млн. руб.;</w:t>
      </w:r>
    </w:p>
    <w:p w:rsidR="004C1ABF" w:rsidRPr="000F5AA3" w:rsidRDefault="004C1ABF" w:rsidP="00DB3666">
      <w:pPr>
        <w:spacing w:after="0" w:line="240" w:lineRule="auto"/>
        <w:ind w:firstLine="709"/>
        <w:jc w:val="both"/>
        <w:rPr>
          <w:rFonts w:ascii="Times New Roman" w:hAnsi="Times New Roman"/>
          <w:sz w:val="28"/>
          <w:szCs w:val="28"/>
        </w:rPr>
      </w:pPr>
      <w:r w:rsidRPr="000F5AA3">
        <w:rPr>
          <w:rFonts w:ascii="Times New Roman" w:hAnsi="Times New Roman"/>
          <w:sz w:val="28"/>
          <w:szCs w:val="28"/>
        </w:rPr>
        <w:t xml:space="preserve">- на долю имущественных налогов приходится – </w:t>
      </w:r>
      <w:r w:rsidR="00F75C9D" w:rsidRPr="000F5AA3">
        <w:rPr>
          <w:rFonts w:ascii="Times New Roman" w:hAnsi="Times New Roman"/>
          <w:sz w:val="28"/>
          <w:szCs w:val="28"/>
        </w:rPr>
        <w:t>3</w:t>
      </w:r>
      <w:r w:rsidRPr="000F5AA3">
        <w:rPr>
          <w:rFonts w:ascii="Times New Roman" w:hAnsi="Times New Roman"/>
          <w:sz w:val="28"/>
          <w:szCs w:val="28"/>
        </w:rPr>
        <w:t xml:space="preserve">% или </w:t>
      </w:r>
      <w:r w:rsidR="00F75C9D" w:rsidRPr="000F5AA3">
        <w:rPr>
          <w:rFonts w:ascii="Times New Roman" w:hAnsi="Times New Roman"/>
          <w:sz w:val="28"/>
          <w:szCs w:val="28"/>
        </w:rPr>
        <w:t>29,8</w:t>
      </w:r>
      <w:r w:rsidRPr="000F5AA3">
        <w:rPr>
          <w:rFonts w:ascii="Times New Roman" w:hAnsi="Times New Roman"/>
          <w:sz w:val="28"/>
          <w:szCs w:val="28"/>
        </w:rPr>
        <w:t xml:space="preserve"> млн. руб.</w:t>
      </w:r>
    </w:p>
    <w:p w:rsidR="004C1ABF" w:rsidRPr="000F5AA3" w:rsidRDefault="004C1ABF" w:rsidP="004C1ABF">
      <w:pPr>
        <w:spacing w:after="0" w:line="240" w:lineRule="auto"/>
        <w:ind w:firstLine="708"/>
        <w:jc w:val="both"/>
        <w:rPr>
          <w:rFonts w:ascii="Times New Roman" w:hAnsi="Times New Roman"/>
          <w:sz w:val="28"/>
          <w:szCs w:val="28"/>
        </w:rPr>
      </w:pPr>
      <w:r w:rsidRPr="000F5AA3">
        <w:rPr>
          <w:rFonts w:ascii="Times New Roman" w:hAnsi="Times New Roman"/>
          <w:sz w:val="28"/>
          <w:szCs w:val="28"/>
        </w:rPr>
        <w:t>Для Инспекции на 201</w:t>
      </w:r>
      <w:r w:rsidR="00F75C9D" w:rsidRPr="000F5AA3">
        <w:rPr>
          <w:rFonts w:ascii="Times New Roman" w:hAnsi="Times New Roman"/>
          <w:sz w:val="28"/>
          <w:szCs w:val="28"/>
        </w:rPr>
        <w:t>7</w:t>
      </w:r>
      <w:r w:rsidRPr="000F5AA3">
        <w:rPr>
          <w:rFonts w:ascii="Times New Roman" w:hAnsi="Times New Roman"/>
          <w:sz w:val="28"/>
          <w:szCs w:val="28"/>
        </w:rPr>
        <w:t xml:space="preserve"> год установлен индикативный показатель по мобилизации доходов в районный бюджет в сумме </w:t>
      </w:r>
      <w:r w:rsidR="00F75C9D" w:rsidRPr="000F5AA3">
        <w:rPr>
          <w:rFonts w:ascii="Times New Roman" w:hAnsi="Times New Roman"/>
          <w:sz w:val="28"/>
          <w:szCs w:val="28"/>
        </w:rPr>
        <w:t>852</w:t>
      </w:r>
      <w:r w:rsidRPr="000F5AA3">
        <w:rPr>
          <w:rFonts w:ascii="Times New Roman" w:hAnsi="Times New Roman"/>
          <w:sz w:val="28"/>
          <w:szCs w:val="28"/>
        </w:rPr>
        <w:t xml:space="preserve"> млн. руб., исполнение составляет 11</w:t>
      </w:r>
      <w:r w:rsidR="00F75C9D" w:rsidRPr="000F5AA3">
        <w:rPr>
          <w:rFonts w:ascii="Times New Roman" w:hAnsi="Times New Roman"/>
          <w:sz w:val="28"/>
          <w:szCs w:val="28"/>
        </w:rPr>
        <w:t>8</w:t>
      </w:r>
      <w:r w:rsidRPr="000F5AA3">
        <w:rPr>
          <w:rFonts w:ascii="Times New Roman" w:hAnsi="Times New Roman"/>
          <w:sz w:val="28"/>
          <w:szCs w:val="28"/>
        </w:rPr>
        <w:t xml:space="preserve">%. </w:t>
      </w:r>
    </w:p>
    <w:p w:rsidR="00D95F30" w:rsidRPr="000F5AA3" w:rsidRDefault="00D95F30" w:rsidP="00DB3666">
      <w:pPr>
        <w:pStyle w:val="3"/>
        <w:spacing w:after="0" w:line="240" w:lineRule="auto"/>
        <w:ind w:left="0"/>
        <w:rPr>
          <w:rFonts w:ascii="Times New Roman" w:hAnsi="Times New Roman"/>
          <w:sz w:val="28"/>
          <w:szCs w:val="28"/>
        </w:rPr>
      </w:pPr>
    </w:p>
    <w:p w:rsidR="00955A24" w:rsidRPr="000F5AA3" w:rsidRDefault="000C79F5" w:rsidP="00282EBA">
      <w:pPr>
        <w:pStyle w:val="Style6"/>
        <w:widowControl/>
        <w:numPr>
          <w:ilvl w:val="0"/>
          <w:numId w:val="22"/>
        </w:numPr>
        <w:spacing w:line="240" w:lineRule="auto"/>
        <w:jc w:val="center"/>
        <w:rPr>
          <w:sz w:val="28"/>
          <w:szCs w:val="28"/>
        </w:rPr>
      </w:pPr>
      <w:r w:rsidRPr="000F5AA3">
        <w:rPr>
          <w:rFonts w:eastAsia="Calibri"/>
          <w:sz w:val="28"/>
          <w:szCs w:val="28"/>
          <w:lang w:eastAsia="en-US"/>
        </w:rPr>
        <w:t>Мероприятия по урегулированию задолженности</w:t>
      </w:r>
    </w:p>
    <w:p w:rsidR="00955A24" w:rsidRPr="000F5AA3" w:rsidRDefault="00955A24" w:rsidP="00282EBA">
      <w:pPr>
        <w:spacing w:after="0" w:line="240" w:lineRule="auto"/>
        <w:ind w:firstLine="709"/>
        <w:jc w:val="center"/>
        <w:rPr>
          <w:rFonts w:ascii="Times New Roman" w:hAnsi="Times New Roman"/>
          <w:sz w:val="28"/>
          <w:szCs w:val="28"/>
        </w:rPr>
      </w:pP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xml:space="preserve">По состоянию на 01 января 2018 года задолженность (без имущественных налогов физических лиц, о них ниже) </w:t>
      </w:r>
      <w:r w:rsidRPr="000F5AA3">
        <w:rPr>
          <w:rFonts w:ascii="Times New Roman" w:eastAsia="Arial Unicode MS" w:hAnsi="Times New Roman"/>
          <w:sz w:val="28"/>
          <w:szCs w:val="28"/>
        </w:rPr>
        <w:t>в бюджет района</w:t>
      </w:r>
      <w:r w:rsidRPr="000F5AA3">
        <w:rPr>
          <w:rFonts w:ascii="Times New Roman" w:hAnsi="Times New Roman"/>
          <w:sz w:val="28"/>
          <w:szCs w:val="28"/>
        </w:rPr>
        <w:t xml:space="preserve"> составила 91,8 млн. руб., в том числе по налогу 62,7 млн. руб.</w:t>
      </w:r>
    </w:p>
    <w:p w:rsidR="001C47A6" w:rsidRDefault="001C47A6" w:rsidP="00955A24">
      <w:pPr>
        <w:spacing w:after="0"/>
        <w:jc w:val="center"/>
        <w:rPr>
          <w:rFonts w:ascii="Times New Roman" w:hAnsi="Times New Roman"/>
          <w:sz w:val="28"/>
          <w:szCs w:val="28"/>
        </w:rPr>
      </w:pPr>
    </w:p>
    <w:p w:rsidR="00955A24" w:rsidRPr="000F5AA3" w:rsidRDefault="00955A24" w:rsidP="00955A24">
      <w:pPr>
        <w:spacing w:after="0"/>
        <w:jc w:val="center"/>
        <w:rPr>
          <w:rFonts w:ascii="Times New Roman" w:hAnsi="Times New Roman"/>
          <w:sz w:val="28"/>
          <w:szCs w:val="28"/>
        </w:rPr>
      </w:pPr>
      <w:r w:rsidRPr="000F5AA3">
        <w:rPr>
          <w:rFonts w:ascii="Times New Roman" w:hAnsi="Times New Roman"/>
          <w:sz w:val="28"/>
          <w:szCs w:val="28"/>
        </w:rPr>
        <w:t xml:space="preserve">Структура задолженности </w:t>
      </w:r>
    </w:p>
    <w:p w:rsidR="001C47A6" w:rsidRPr="000F5AA3" w:rsidRDefault="001C47A6" w:rsidP="001C47A6">
      <w:pPr>
        <w:spacing w:after="0"/>
        <w:jc w:val="right"/>
        <w:rPr>
          <w:rFonts w:ascii="Times New Roman" w:hAnsi="Times New Roman"/>
          <w:sz w:val="28"/>
          <w:szCs w:val="28"/>
        </w:rPr>
      </w:pPr>
      <w:r>
        <w:rPr>
          <w:rFonts w:ascii="Times New Roman" w:hAnsi="Times New Roman"/>
          <w:sz w:val="28"/>
          <w:szCs w:val="28"/>
        </w:rPr>
        <w:t>Таблица 2</w:t>
      </w:r>
    </w:p>
    <w:p w:rsidR="00955A24" w:rsidRPr="000F5AA3" w:rsidRDefault="001C47A6" w:rsidP="00955A24">
      <w:pPr>
        <w:spacing w:after="0"/>
        <w:jc w:val="right"/>
        <w:rPr>
          <w:rFonts w:ascii="Times New Roman" w:hAnsi="Times New Roman"/>
          <w:sz w:val="28"/>
          <w:szCs w:val="28"/>
        </w:rPr>
      </w:pPr>
      <w:r>
        <w:rPr>
          <w:rFonts w:ascii="Times New Roman" w:hAnsi="Times New Roman"/>
          <w:sz w:val="28"/>
          <w:szCs w:val="28"/>
        </w:rPr>
        <w:t>(</w:t>
      </w:r>
      <w:r w:rsidR="00955A24" w:rsidRPr="000F5AA3">
        <w:rPr>
          <w:rFonts w:ascii="Times New Roman" w:hAnsi="Times New Roman"/>
          <w:sz w:val="28"/>
          <w:szCs w:val="28"/>
        </w:rPr>
        <w:t>тыс. руб.</w:t>
      </w:r>
      <w:r>
        <w:rPr>
          <w:rFonts w:ascii="Times New Roman" w:hAnsi="Times New Roman"/>
          <w:sz w:val="28"/>
          <w:szCs w:val="28"/>
        </w:rPr>
        <w:t>)</w:t>
      </w:r>
    </w:p>
    <w:tbl>
      <w:tblPr>
        <w:tblW w:w="9161" w:type="dxa"/>
        <w:tblInd w:w="93" w:type="dxa"/>
        <w:tblLayout w:type="fixed"/>
        <w:tblLook w:val="0000" w:firstRow="0" w:lastRow="0" w:firstColumn="0" w:lastColumn="0" w:noHBand="0" w:noVBand="0"/>
      </w:tblPr>
      <w:tblGrid>
        <w:gridCol w:w="4126"/>
        <w:gridCol w:w="1134"/>
        <w:gridCol w:w="1276"/>
        <w:gridCol w:w="1276"/>
        <w:gridCol w:w="1349"/>
      </w:tblGrid>
      <w:tr w:rsidR="000F00A0" w:rsidRPr="000F5AA3" w:rsidTr="00DB3666">
        <w:trPr>
          <w:trHeight w:val="74"/>
        </w:trPr>
        <w:tc>
          <w:tcPr>
            <w:tcW w:w="4126" w:type="dxa"/>
            <w:tcBorders>
              <w:top w:val="single" w:sz="4" w:space="0" w:color="auto"/>
              <w:left w:val="single" w:sz="4" w:space="0" w:color="auto"/>
              <w:bottom w:val="single" w:sz="4" w:space="0" w:color="auto"/>
              <w:right w:val="single" w:sz="4" w:space="0" w:color="auto"/>
            </w:tcBorders>
            <w:shd w:val="clear" w:color="auto" w:fill="auto"/>
          </w:tcPr>
          <w:p w:rsidR="00955A24" w:rsidRPr="000F5AA3" w:rsidRDefault="00955A24" w:rsidP="00955A24">
            <w:pPr>
              <w:spacing w:after="0"/>
              <w:jc w:val="both"/>
              <w:rPr>
                <w:rFonts w:ascii="Times New Roman" w:hAnsi="Times New Roman"/>
                <w:sz w:val="24"/>
                <w:szCs w:val="24"/>
              </w:rPr>
            </w:pPr>
            <w:r w:rsidRPr="000F5AA3">
              <w:rPr>
                <w:rFonts w:ascii="Times New Roman" w:hAnsi="Times New Roman"/>
                <w:sz w:val="24"/>
                <w:szCs w:val="24"/>
              </w:rPr>
              <w:t> Показатель</w:t>
            </w:r>
          </w:p>
        </w:tc>
        <w:tc>
          <w:tcPr>
            <w:tcW w:w="1134" w:type="dxa"/>
            <w:tcBorders>
              <w:top w:val="single" w:sz="4" w:space="0" w:color="auto"/>
              <w:left w:val="nil"/>
              <w:bottom w:val="single" w:sz="4" w:space="0" w:color="auto"/>
              <w:right w:val="single" w:sz="4" w:space="0" w:color="auto"/>
            </w:tcBorders>
            <w:shd w:val="clear" w:color="auto" w:fill="auto"/>
            <w:vAlign w:val="bottom"/>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Налог</w:t>
            </w:r>
          </w:p>
        </w:tc>
        <w:tc>
          <w:tcPr>
            <w:tcW w:w="1276" w:type="dxa"/>
            <w:tcBorders>
              <w:top w:val="single" w:sz="4" w:space="0" w:color="auto"/>
              <w:left w:val="nil"/>
              <w:bottom w:val="single" w:sz="4" w:space="0" w:color="auto"/>
              <w:right w:val="single" w:sz="4" w:space="0" w:color="auto"/>
            </w:tcBorders>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Пеня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Штраф</w:t>
            </w:r>
          </w:p>
        </w:tc>
        <w:tc>
          <w:tcPr>
            <w:tcW w:w="1349" w:type="dxa"/>
            <w:tcBorders>
              <w:top w:val="single" w:sz="4" w:space="0" w:color="auto"/>
              <w:left w:val="nil"/>
              <w:bottom w:val="single" w:sz="4" w:space="0" w:color="auto"/>
              <w:right w:val="single" w:sz="4" w:space="0" w:color="auto"/>
            </w:tcBorders>
            <w:shd w:val="clear" w:color="auto" w:fill="auto"/>
            <w:vAlign w:val="bottom"/>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Итого</w:t>
            </w:r>
          </w:p>
        </w:tc>
      </w:tr>
      <w:tr w:rsidR="000F00A0" w:rsidRPr="000F5AA3" w:rsidTr="00DB3666">
        <w:trPr>
          <w:trHeight w:val="74"/>
        </w:trPr>
        <w:tc>
          <w:tcPr>
            <w:tcW w:w="4126" w:type="dxa"/>
            <w:tcBorders>
              <w:top w:val="nil"/>
              <w:left w:val="single" w:sz="4" w:space="0" w:color="auto"/>
              <w:bottom w:val="single" w:sz="4" w:space="0" w:color="auto"/>
              <w:right w:val="single" w:sz="4" w:space="0" w:color="auto"/>
            </w:tcBorders>
            <w:shd w:val="clear" w:color="auto" w:fill="auto"/>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Задолженность</w:t>
            </w:r>
          </w:p>
        </w:tc>
        <w:tc>
          <w:tcPr>
            <w:tcW w:w="1134"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62 677</w:t>
            </w:r>
          </w:p>
        </w:tc>
        <w:tc>
          <w:tcPr>
            <w:tcW w:w="1276" w:type="dxa"/>
            <w:tcBorders>
              <w:top w:val="single" w:sz="4" w:space="0" w:color="auto"/>
              <w:left w:val="nil"/>
              <w:bottom w:val="single" w:sz="4" w:space="0" w:color="auto"/>
              <w:right w:val="single" w:sz="4" w:space="0" w:color="auto"/>
            </w:tcBorders>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22 866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6 223</w:t>
            </w:r>
          </w:p>
        </w:tc>
        <w:tc>
          <w:tcPr>
            <w:tcW w:w="1349"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91 766</w:t>
            </w:r>
          </w:p>
        </w:tc>
      </w:tr>
      <w:tr w:rsidR="000F00A0" w:rsidRPr="000F5AA3" w:rsidTr="00DB3666">
        <w:trPr>
          <w:trHeight w:val="74"/>
        </w:trPr>
        <w:tc>
          <w:tcPr>
            <w:tcW w:w="4126" w:type="dxa"/>
            <w:tcBorders>
              <w:top w:val="nil"/>
              <w:left w:val="single" w:sz="4" w:space="0" w:color="auto"/>
              <w:bottom w:val="single" w:sz="4" w:space="0" w:color="auto"/>
              <w:right w:val="single" w:sz="4" w:space="0" w:color="auto"/>
            </w:tcBorders>
            <w:shd w:val="clear" w:color="auto" w:fill="auto"/>
          </w:tcPr>
          <w:p w:rsidR="00955A24" w:rsidRPr="000F5AA3" w:rsidRDefault="00955A24" w:rsidP="00955A24">
            <w:pPr>
              <w:spacing w:after="0"/>
              <w:ind w:firstLine="333"/>
              <w:rPr>
                <w:rFonts w:ascii="Times New Roman" w:hAnsi="Times New Roman"/>
                <w:sz w:val="24"/>
                <w:szCs w:val="24"/>
              </w:rPr>
            </w:pPr>
            <w:r w:rsidRPr="000F5AA3">
              <w:rPr>
                <w:rFonts w:ascii="Times New Roman" w:hAnsi="Times New Roman"/>
                <w:sz w:val="24"/>
                <w:szCs w:val="24"/>
              </w:rPr>
              <w:t xml:space="preserve">в </w:t>
            </w:r>
            <w:proofErr w:type="spellStart"/>
            <w:r w:rsidRPr="000F5AA3">
              <w:rPr>
                <w:rFonts w:ascii="Times New Roman" w:hAnsi="Times New Roman"/>
                <w:sz w:val="24"/>
                <w:szCs w:val="24"/>
              </w:rPr>
              <w:t>т.ч</w:t>
            </w:r>
            <w:proofErr w:type="spellEnd"/>
            <w:r w:rsidRPr="000F5AA3">
              <w:rPr>
                <w:rFonts w:ascii="Times New Roman" w:hAnsi="Times New Roman"/>
                <w:sz w:val="24"/>
                <w:szCs w:val="24"/>
              </w:rPr>
              <w:t>. юр. лиц</w:t>
            </w:r>
          </w:p>
        </w:tc>
        <w:tc>
          <w:tcPr>
            <w:tcW w:w="1134"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59 522</w:t>
            </w:r>
          </w:p>
        </w:tc>
        <w:tc>
          <w:tcPr>
            <w:tcW w:w="1276" w:type="dxa"/>
            <w:tcBorders>
              <w:top w:val="single" w:sz="4" w:space="0" w:color="auto"/>
              <w:left w:val="nil"/>
              <w:bottom w:val="single" w:sz="4" w:space="0" w:color="auto"/>
              <w:right w:val="single" w:sz="4" w:space="0" w:color="auto"/>
            </w:tcBorders>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21 666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5 637</w:t>
            </w:r>
          </w:p>
        </w:tc>
        <w:tc>
          <w:tcPr>
            <w:tcW w:w="1349"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86 825</w:t>
            </w:r>
          </w:p>
        </w:tc>
      </w:tr>
      <w:tr w:rsidR="000F00A0" w:rsidRPr="000F5AA3" w:rsidTr="00DB3666">
        <w:trPr>
          <w:trHeight w:val="74"/>
        </w:trPr>
        <w:tc>
          <w:tcPr>
            <w:tcW w:w="4126" w:type="dxa"/>
            <w:tcBorders>
              <w:top w:val="nil"/>
              <w:left w:val="single" w:sz="4" w:space="0" w:color="auto"/>
              <w:bottom w:val="single" w:sz="4" w:space="0" w:color="auto"/>
              <w:right w:val="single" w:sz="4" w:space="0" w:color="auto"/>
            </w:tcBorders>
            <w:shd w:val="clear" w:color="auto" w:fill="auto"/>
          </w:tcPr>
          <w:p w:rsidR="00955A24" w:rsidRPr="000F5AA3" w:rsidRDefault="00955A24" w:rsidP="00955A24">
            <w:pPr>
              <w:spacing w:after="0"/>
              <w:ind w:firstLine="333"/>
              <w:rPr>
                <w:rFonts w:ascii="Times New Roman" w:hAnsi="Times New Roman"/>
                <w:sz w:val="24"/>
                <w:szCs w:val="24"/>
              </w:rPr>
            </w:pPr>
            <w:r w:rsidRPr="000F5AA3">
              <w:rPr>
                <w:rFonts w:ascii="Times New Roman" w:hAnsi="Times New Roman"/>
                <w:sz w:val="24"/>
                <w:szCs w:val="24"/>
              </w:rPr>
              <w:t xml:space="preserve">в </w:t>
            </w:r>
            <w:proofErr w:type="spellStart"/>
            <w:r w:rsidRPr="000F5AA3">
              <w:rPr>
                <w:rFonts w:ascii="Times New Roman" w:hAnsi="Times New Roman"/>
                <w:sz w:val="24"/>
                <w:szCs w:val="24"/>
              </w:rPr>
              <w:t>т.ч</w:t>
            </w:r>
            <w:proofErr w:type="spellEnd"/>
            <w:r w:rsidRPr="000F5AA3">
              <w:rPr>
                <w:rFonts w:ascii="Times New Roman" w:hAnsi="Times New Roman"/>
                <w:sz w:val="24"/>
                <w:szCs w:val="24"/>
              </w:rPr>
              <w:t>. физ. лиц</w:t>
            </w:r>
          </w:p>
        </w:tc>
        <w:tc>
          <w:tcPr>
            <w:tcW w:w="1134"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3 155</w:t>
            </w:r>
          </w:p>
        </w:tc>
        <w:tc>
          <w:tcPr>
            <w:tcW w:w="1276" w:type="dxa"/>
            <w:tcBorders>
              <w:top w:val="single" w:sz="4" w:space="0" w:color="auto"/>
              <w:left w:val="nil"/>
              <w:bottom w:val="single" w:sz="4" w:space="0" w:color="auto"/>
              <w:right w:val="single" w:sz="4" w:space="0" w:color="auto"/>
            </w:tcBorders>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586</w:t>
            </w:r>
          </w:p>
        </w:tc>
        <w:tc>
          <w:tcPr>
            <w:tcW w:w="1349"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4 941</w:t>
            </w:r>
          </w:p>
        </w:tc>
      </w:tr>
      <w:tr w:rsidR="000F00A0" w:rsidRPr="000F5AA3" w:rsidTr="00DB3666">
        <w:trPr>
          <w:trHeight w:val="410"/>
        </w:trPr>
        <w:tc>
          <w:tcPr>
            <w:tcW w:w="4126" w:type="dxa"/>
            <w:tcBorders>
              <w:top w:val="nil"/>
              <w:left w:val="single" w:sz="4" w:space="0" w:color="auto"/>
              <w:bottom w:val="single" w:sz="4" w:space="0" w:color="auto"/>
              <w:right w:val="single" w:sz="4" w:space="0" w:color="auto"/>
            </w:tcBorders>
            <w:shd w:val="clear" w:color="auto" w:fill="auto"/>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Урегулированная задолженность (включенная в требования за последний год, приостановленная не учитывается)</w:t>
            </w:r>
          </w:p>
        </w:tc>
        <w:tc>
          <w:tcPr>
            <w:tcW w:w="1134"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9 013</w:t>
            </w:r>
          </w:p>
        </w:tc>
        <w:tc>
          <w:tcPr>
            <w:tcW w:w="1276" w:type="dxa"/>
            <w:tcBorders>
              <w:top w:val="single" w:sz="4" w:space="0" w:color="auto"/>
              <w:left w:val="nil"/>
              <w:bottom w:val="single" w:sz="4" w:space="0" w:color="auto"/>
              <w:right w:val="single" w:sz="4" w:space="0" w:color="auto"/>
            </w:tcBorders>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2 432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376</w:t>
            </w:r>
          </w:p>
        </w:tc>
        <w:tc>
          <w:tcPr>
            <w:tcW w:w="1349" w:type="dxa"/>
            <w:tcBorders>
              <w:top w:val="nil"/>
              <w:left w:val="nil"/>
              <w:bottom w:val="single" w:sz="4" w:space="0" w:color="auto"/>
              <w:right w:val="single" w:sz="4" w:space="0" w:color="auto"/>
            </w:tcBorders>
            <w:shd w:val="clear" w:color="auto" w:fill="auto"/>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11 821</w:t>
            </w:r>
          </w:p>
        </w:tc>
      </w:tr>
      <w:tr w:rsidR="00955A24" w:rsidRPr="000F5AA3" w:rsidTr="00DB3666">
        <w:trPr>
          <w:trHeight w:val="74"/>
        </w:trPr>
        <w:tc>
          <w:tcPr>
            <w:tcW w:w="4126" w:type="dxa"/>
            <w:tcBorders>
              <w:top w:val="nil"/>
              <w:left w:val="single" w:sz="4" w:space="0" w:color="auto"/>
              <w:bottom w:val="single" w:sz="4" w:space="0" w:color="auto"/>
              <w:right w:val="single" w:sz="4" w:space="0" w:color="auto"/>
            </w:tcBorders>
            <w:shd w:val="clear" w:color="auto" w:fill="auto"/>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 xml:space="preserve">Отношение урегулированной задолженности </w:t>
            </w:r>
            <w:proofErr w:type="gramStart"/>
            <w:r w:rsidRPr="000F5AA3">
              <w:rPr>
                <w:rFonts w:ascii="Times New Roman" w:hAnsi="Times New Roman"/>
                <w:sz w:val="24"/>
                <w:szCs w:val="24"/>
              </w:rPr>
              <w:t>к</w:t>
            </w:r>
            <w:proofErr w:type="gramEnd"/>
            <w:r w:rsidRPr="000F5AA3">
              <w:rPr>
                <w:rFonts w:ascii="Times New Roman" w:hAnsi="Times New Roman"/>
                <w:sz w:val="24"/>
                <w:szCs w:val="24"/>
              </w:rPr>
              <w:t xml:space="preserve"> общей, %</w:t>
            </w:r>
          </w:p>
        </w:tc>
        <w:tc>
          <w:tcPr>
            <w:tcW w:w="1134"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jc w:val="right"/>
              <w:rPr>
                <w:rFonts w:ascii="Times New Roman" w:hAnsi="Times New Roman"/>
                <w:sz w:val="24"/>
                <w:szCs w:val="24"/>
              </w:rPr>
            </w:pPr>
            <w:r w:rsidRPr="000F5AA3">
              <w:rPr>
                <w:rFonts w:ascii="Times New Roman" w:hAnsi="Times New Roman"/>
                <w:sz w:val="24"/>
                <w:szCs w:val="24"/>
              </w:rPr>
              <w:t>14,3%</w:t>
            </w:r>
          </w:p>
        </w:tc>
        <w:tc>
          <w:tcPr>
            <w:tcW w:w="1276" w:type="dxa"/>
            <w:tcBorders>
              <w:top w:val="single" w:sz="4" w:space="0" w:color="auto"/>
              <w:left w:val="nil"/>
              <w:bottom w:val="single" w:sz="4" w:space="0" w:color="auto"/>
              <w:right w:val="single" w:sz="4" w:space="0" w:color="auto"/>
            </w:tcBorders>
            <w:vAlign w:val="center"/>
          </w:tcPr>
          <w:p w:rsidR="00955A24" w:rsidRPr="000F5AA3" w:rsidRDefault="00955A24" w:rsidP="00955A24">
            <w:pPr>
              <w:spacing w:after="0"/>
              <w:jc w:val="right"/>
              <w:rPr>
                <w:rFonts w:ascii="Times New Roman" w:hAnsi="Times New Roman"/>
                <w:sz w:val="24"/>
                <w:szCs w:val="24"/>
              </w:rPr>
            </w:pPr>
            <w:r w:rsidRPr="000F5AA3">
              <w:rPr>
                <w:rFonts w:ascii="Times New Roman" w:hAnsi="Times New Roman"/>
                <w:sz w:val="24"/>
                <w:szCs w:val="24"/>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5A24" w:rsidRPr="000F5AA3" w:rsidRDefault="00955A24" w:rsidP="00955A24">
            <w:pPr>
              <w:spacing w:after="0"/>
              <w:jc w:val="right"/>
              <w:rPr>
                <w:rFonts w:ascii="Times New Roman" w:hAnsi="Times New Roman"/>
                <w:sz w:val="24"/>
                <w:szCs w:val="24"/>
              </w:rPr>
            </w:pPr>
            <w:r w:rsidRPr="000F5AA3">
              <w:rPr>
                <w:rFonts w:ascii="Times New Roman" w:hAnsi="Times New Roman"/>
                <w:sz w:val="24"/>
                <w:szCs w:val="24"/>
              </w:rPr>
              <w:t>6%</w:t>
            </w:r>
          </w:p>
        </w:tc>
        <w:tc>
          <w:tcPr>
            <w:tcW w:w="1349"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jc w:val="right"/>
              <w:rPr>
                <w:rFonts w:ascii="Times New Roman" w:hAnsi="Times New Roman"/>
                <w:sz w:val="24"/>
                <w:szCs w:val="24"/>
              </w:rPr>
            </w:pPr>
            <w:r w:rsidRPr="000F5AA3">
              <w:rPr>
                <w:rFonts w:ascii="Times New Roman" w:hAnsi="Times New Roman"/>
                <w:sz w:val="24"/>
                <w:szCs w:val="24"/>
              </w:rPr>
              <w:t>12,8%</w:t>
            </w:r>
          </w:p>
        </w:tc>
      </w:tr>
    </w:tbl>
    <w:p w:rsidR="00955A24" w:rsidRPr="000F5AA3" w:rsidRDefault="00955A24" w:rsidP="00955A24">
      <w:pPr>
        <w:spacing w:after="0"/>
        <w:jc w:val="right"/>
        <w:rPr>
          <w:rFonts w:ascii="Times New Roman" w:hAnsi="Times New Roman"/>
          <w:sz w:val="28"/>
          <w:szCs w:val="28"/>
        </w:rPr>
      </w:pPr>
    </w:p>
    <w:p w:rsidR="00955A24" w:rsidRPr="000F5AA3" w:rsidRDefault="00955A24" w:rsidP="001C47A6">
      <w:pPr>
        <w:spacing w:after="0"/>
        <w:ind w:firstLine="709"/>
        <w:jc w:val="both"/>
        <w:rPr>
          <w:rFonts w:ascii="Times New Roman" w:hAnsi="Times New Roman"/>
          <w:sz w:val="28"/>
          <w:szCs w:val="28"/>
        </w:rPr>
      </w:pPr>
      <w:r w:rsidRPr="000F5AA3">
        <w:rPr>
          <w:rFonts w:ascii="Times New Roman" w:hAnsi="Times New Roman"/>
          <w:sz w:val="28"/>
          <w:szCs w:val="28"/>
        </w:rPr>
        <w:t>В сравнении с аналогичным периодом прошлого года совокупная налоговая задолженность снизилась на 5,5 млн. руб. или на 5,6%.</w:t>
      </w:r>
    </w:p>
    <w:p w:rsidR="001C47A6" w:rsidRDefault="001C47A6" w:rsidP="001C47A6">
      <w:pPr>
        <w:spacing w:after="0"/>
        <w:jc w:val="center"/>
        <w:rPr>
          <w:rFonts w:ascii="Times New Roman" w:hAnsi="Times New Roman"/>
          <w:sz w:val="28"/>
          <w:szCs w:val="28"/>
        </w:rPr>
      </w:pPr>
    </w:p>
    <w:p w:rsidR="001C47A6" w:rsidRPr="000F5AA3" w:rsidRDefault="001C47A6" w:rsidP="001C47A6">
      <w:pPr>
        <w:spacing w:after="0"/>
        <w:jc w:val="center"/>
        <w:rPr>
          <w:rFonts w:ascii="Times New Roman" w:hAnsi="Times New Roman"/>
          <w:sz w:val="28"/>
          <w:szCs w:val="28"/>
        </w:rPr>
      </w:pPr>
      <w:r w:rsidRPr="000F5AA3">
        <w:rPr>
          <w:rFonts w:ascii="Times New Roman" w:hAnsi="Times New Roman"/>
          <w:sz w:val="28"/>
          <w:szCs w:val="28"/>
        </w:rPr>
        <w:t xml:space="preserve">Динамика изменения показателей задолженности </w:t>
      </w:r>
    </w:p>
    <w:p w:rsidR="001C47A6" w:rsidRDefault="001C47A6" w:rsidP="001C47A6">
      <w:pPr>
        <w:spacing w:after="0"/>
        <w:jc w:val="right"/>
        <w:rPr>
          <w:rFonts w:ascii="Times New Roman" w:hAnsi="Times New Roman"/>
          <w:sz w:val="28"/>
          <w:szCs w:val="28"/>
        </w:rPr>
      </w:pPr>
      <w:r>
        <w:rPr>
          <w:rFonts w:ascii="Times New Roman" w:hAnsi="Times New Roman"/>
          <w:sz w:val="28"/>
          <w:szCs w:val="28"/>
        </w:rPr>
        <w:t>Таблица 3</w:t>
      </w:r>
      <w:r w:rsidR="00955A24" w:rsidRPr="000F5AA3">
        <w:rPr>
          <w:rFonts w:ascii="Times New Roman" w:hAnsi="Times New Roman"/>
          <w:sz w:val="28"/>
          <w:szCs w:val="28"/>
        </w:rPr>
        <w:t xml:space="preserve"> </w:t>
      </w:r>
    </w:p>
    <w:p w:rsidR="00955A24" w:rsidRPr="000F5AA3" w:rsidRDefault="00955A24" w:rsidP="00955A24">
      <w:pPr>
        <w:spacing w:after="0"/>
        <w:jc w:val="right"/>
        <w:rPr>
          <w:rFonts w:ascii="Times New Roman" w:hAnsi="Times New Roman"/>
          <w:sz w:val="28"/>
          <w:szCs w:val="28"/>
        </w:rPr>
      </w:pPr>
      <w:r w:rsidRPr="000F5AA3">
        <w:rPr>
          <w:rFonts w:ascii="Times New Roman" w:hAnsi="Times New Roman"/>
          <w:sz w:val="28"/>
          <w:szCs w:val="28"/>
        </w:rPr>
        <w:t>(тыс. руб.)</w:t>
      </w:r>
    </w:p>
    <w:tbl>
      <w:tblPr>
        <w:tblW w:w="92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2"/>
        <w:gridCol w:w="1557"/>
        <w:gridCol w:w="1296"/>
        <w:gridCol w:w="1273"/>
        <w:gridCol w:w="1044"/>
      </w:tblGrid>
      <w:tr w:rsidR="00955A24" w:rsidRPr="000F5AA3" w:rsidTr="00DB3666">
        <w:trPr>
          <w:trHeight w:val="66"/>
        </w:trPr>
        <w:tc>
          <w:tcPr>
            <w:tcW w:w="4126" w:type="dxa"/>
            <w:shd w:val="clear" w:color="auto" w:fill="auto"/>
          </w:tcPr>
          <w:p w:rsidR="00955A24" w:rsidRPr="000F5AA3" w:rsidRDefault="00955A24" w:rsidP="00955A24">
            <w:pPr>
              <w:spacing w:after="0"/>
              <w:jc w:val="both"/>
              <w:rPr>
                <w:rFonts w:ascii="Times New Roman" w:hAnsi="Times New Roman"/>
                <w:sz w:val="24"/>
                <w:szCs w:val="24"/>
              </w:rPr>
            </w:pPr>
            <w:r w:rsidRPr="000F5AA3">
              <w:rPr>
                <w:rFonts w:ascii="Times New Roman" w:hAnsi="Times New Roman"/>
                <w:sz w:val="24"/>
                <w:szCs w:val="24"/>
              </w:rPr>
              <w:t>Показатель</w:t>
            </w:r>
          </w:p>
        </w:tc>
        <w:tc>
          <w:tcPr>
            <w:tcW w:w="1559" w:type="dxa"/>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01.01.2017</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01.01.2018</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Рост+, спад-</w:t>
            </w:r>
          </w:p>
        </w:tc>
        <w:tc>
          <w:tcPr>
            <w:tcW w:w="1045"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w:t>
            </w:r>
          </w:p>
        </w:tc>
      </w:tr>
      <w:tr w:rsidR="00955A24" w:rsidRPr="000F5AA3" w:rsidTr="00DB3666">
        <w:trPr>
          <w:trHeight w:val="66"/>
        </w:trPr>
        <w:tc>
          <w:tcPr>
            <w:tcW w:w="4126" w:type="dxa"/>
            <w:shd w:val="clear" w:color="auto" w:fill="auto"/>
          </w:tcPr>
          <w:p w:rsidR="00955A24" w:rsidRPr="000F5AA3" w:rsidRDefault="00955A24" w:rsidP="00955A24">
            <w:pPr>
              <w:spacing w:after="0"/>
              <w:jc w:val="both"/>
              <w:rPr>
                <w:rFonts w:ascii="Times New Roman" w:hAnsi="Times New Roman"/>
                <w:sz w:val="24"/>
                <w:szCs w:val="24"/>
              </w:rPr>
            </w:pPr>
            <w:r w:rsidRPr="000F5AA3">
              <w:rPr>
                <w:rFonts w:ascii="Times New Roman" w:hAnsi="Times New Roman"/>
                <w:sz w:val="24"/>
                <w:szCs w:val="24"/>
              </w:rPr>
              <w:t>Задолженность</w:t>
            </w:r>
          </w:p>
        </w:tc>
        <w:tc>
          <w:tcPr>
            <w:tcW w:w="1559" w:type="dxa"/>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97 229</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91 766</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- 5 463</w:t>
            </w:r>
          </w:p>
        </w:tc>
        <w:tc>
          <w:tcPr>
            <w:tcW w:w="1045"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5,6%</w:t>
            </w:r>
          </w:p>
        </w:tc>
      </w:tr>
      <w:tr w:rsidR="00955A24" w:rsidRPr="000F5AA3" w:rsidTr="00DB3666">
        <w:trPr>
          <w:trHeight w:val="66"/>
        </w:trPr>
        <w:tc>
          <w:tcPr>
            <w:tcW w:w="4126" w:type="dxa"/>
            <w:shd w:val="clear" w:color="auto" w:fill="auto"/>
          </w:tcPr>
          <w:p w:rsidR="00955A24" w:rsidRPr="000F5AA3" w:rsidRDefault="00955A24" w:rsidP="00955A24">
            <w:pPr>
              <w:spacing w:after="0"/>
              <w:jc w:val="both"/>
              <w:rPr>
                <w:rFonts w:ascii="Times New Roman" w:hAnsi="Times New Roman"/>
                <w:sz w:val="24"/>
                <w:szCs w:val="24"/>
              </w:rPr>
            </w:pPr>
            <w:r w:rsidRPr="000F5AA3">
              <w:rPr>
                <w:rFonts w:ascii="Times New Roman" w:hAnsi="Times New Roman"/>
                <w:sz w:val="24"/>
                <w:szCs w:val="24"/>
              </w:rPr>
              <w:t>Урегулированная задолженность</w:t>
            </w:r>
          </w:p>
        </w:tc>
        <w:tc>
          <w:tcPr>
            <w:tcW w:w="1559" w:type="dxa"/>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19 737</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11 821</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-7 916</w:t>
            </w:r>
          </w:p>
        </w:tc>
        <w:tc>
          <w:tcPr>
            <w:tcW w:w="1045"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-40,1%</w:t>
            </w:r>
          </w:p>
        </w:tc>
      </w:tr>
      <w:tr w:rsidR="00955A24" w:rsidRPr="000F5AA3" w:rsidTr="00DB3666">
        <w:trPr>
          <w:trHeight w:val="66"/>
        </w:trPr>
        <w:tc>
          <w:tcPr>
            <w:tcW w:w="4126" w:type="dxa"/>
            <w:shd w:val="clear" w:color="auto" w:fill="auto"/>
          </w:tcPr>
          <w:p w:rsidR="00955A24" w:rsidRPr="000F5AA3" w:rsidRDefault="00955A24" w:rsidP="00DB3666">
            <w:pPr>
              <w:spacing w:after="0"/>
              <w:rPr>
                <w:rFonts w:ascii="Times New Roman" w:hAnsi="Times New Roman"/>
                <w:sz w:val="24"/>
                <w:szCs w:val="24"/>
              </w:rPr>
            </w:pPr>
            <w:r w:rsidRPr="000F5AA3">
              <w:rPr>
                <w:rFonts w:ascii="Times New Roman" w:hAnsi="Times New Roman"/>
                <w:sz w:val="24"/>
                <w:szCs w:val="24"/>
              </w:rPr>
              <w:t xml:space="preserve">Отношение урегулированной задолженности </w:t>
            </w:r>
            <w:proofErr w:type="gramStart"/>
            <w:r w:rsidRPr="000F5AA3">
              <w:rPr>
                <w:rFonts w:ascii="Times New Roman" w:hAnsi="Times New Roman"/>
                <w:sz w:val="24"/>
                <w:szCs w:val="24"/>
              </w:rPr>
              <w:t>к</w:t>
            </w:r>
            <w:proofErr w:type="gramEnd"/>
            <w:r w:rsidRPr="000F5AA3">
              <w:rPr>
                <w:rFonts w:ascii="Times New Roman" w:hAnsi="Times New Roman"/>
                <w:sz w:val="24"/>
                <w:szCs w:val="24"/>
              </w:rPr>
              <w:t xml:space="preserve"> общей, %</w:t>
            </w:r>
          </w:p>
        </w:tc>
        <w:tc>
          <w:tcPr>
            <w:tcW w:w="1559" w:type="dxa"/>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20,3%</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12,8%</w:t>
            </w:r>
          </w:p>
        </w:tc>
        <w:tc>
          <w:tcPr>
            <w:tcW w:w="1276" w:type="dxa"/>
            <w:shd w:val="clear" w:color="auto" w:fill="auto"/>
            <w:vAlign w:val="center"/>
          </w:tcPr>
          <w:p w:rsidR="00955A24" w:rsidRPr="000F5AA3" w:rsidRDefault="00955A24" w:rsidP="00955A24">
            <w:pPr>
              <w:spacing w:after="0"/>
              <w:jc w:val="center"/>
              <w:rPr>
                <w:rFonts w:ascii="Times New Roman" w:hAnsi="Times New Roman"/>
                <w:sz w:val="24"/>
                <w:szCs w:val="24"/>
              </w:rPr>
            </w:pPr>
          </w:p>
        </w:tc>
        <w:tc>
          <w:tcPr>
            <w:tcW w:w="1045" w:type="dxa"/>
            <w:shd w:val="clear" w:color="auto" w:fill="auto"/>
            <w:vAlign w:val="center"/>
          </w:tcPr>
          <w:p w:rsidR="00955A24" w:rsidRPr="000F5AA3" w:rsidRDefault="00955A24" w:rsidP="00955A24">
            <w:pPr>
              <w:spacing w:after="0"/>
              <w:jc w:val="center"/>
              <w:rPr>
                <w:rFonts w:ascii="Times New Roman" w:hAnsi="Times New Roman"/>
                <w:sz w:val="24"/>
                <w:szCs w:val="24"/>
              </w:rPr>
            </w:pPr>
          </w:p>
        </w:tc>
      </w:tr>
    </w:tbl>
    <w:p w:rsidR="001C47A6" w:rsidRPr="000F5AA3" w:rsidRDefault="001C47A6" w:rsidP="001C47A6">
      <w:pPr>
        <w:spacing w:after="0"/>
        <w:jc w:val="center"/>
        <w:rPr>
          <w:rFonts w:ascii="Times New Roman" w:hAnsi="Times New Roman"/>
          <w:sz w:val="28"/>
          <w:szCs w:val="28"/>
        </w:rPr>
      </w:pPr>
      <w:r w:rsidRPr="000F5AA3">
        <w:rPr>
          <w:rFonts w:ascii="Times New Roman" w:hAnsi="Times New Roman"/>
          <w:sz w:val="28"/>
          <w:szCs w:val="28"/>
        </w:rPr>
        <w:lastRenderedPageBreak/>
        <w:t>Задолженность по налогам</w:t>
      </w:r>
      <w:r>
        <w:rPr>
          <w:rFonts w:ascii="Times New Roman" w:hAnsi="Times New Roman"/>
          <w:sz w:val="28"/>
          <w:szCs w:val="28"/>
        </w:rPr>
        <w:t xml:space="preserve">, зачисляемым в местный бюджет, </w:t>
      </w:r>
      <w:r w:rsidRPr="000F5AA3">
        <w:rPr>
          <w:rFonts w:ascii="Times New Roman" w:hAnsi="Times New Roman"/>
          <w:sz w:val="28"/>
          <w:szCs w:val="28"/>
        </w:rPr>
        <w:t>приостановленная к взысканию (без учета коэффициентов межбюджетного распределения)</w:t>
      </w:r>
    </w:p>
    <w:p w:rsidR="001C47A6" w:rsidRDefault="00955A24" w:rsidP="001C47A6">
      <w:pPr>
        <w:spacing w:after="0" w:line="240" w:lineRule="auto"/>
        <w:ind w:firstLine="709"/>
        <w:jc w:val="right"/>
        <w:rPr>
          <w:rFonts w:ascii="Times New Roman" w:hAnsi="Times New Roman"/>
          <w:sz w:val="28"/>
          <w:szCs w:val="28"/>
        </w:rPr>
      </w:pPr>
      <w:r w:rsidRPr="000F5AA3">
        <w:rPr>
          <w:rFonts w:ascii="Times New Roman" w:hAnsi="Times New Roman"/>
          <w:sz w:val="28"/>
          <w:szCs w:val="28"/>
        </w:rPr>
        <w:t xml:space="preserve"> </w:t>
      </w:r>
      <w:r w:rsidR="001C47A6">
        <w:rPr>
          <w:rFonts w:ascii="Times New Roman" w:hAnsi="Times New Roman"/>
          <w:sz w:val="28"/>
          <w:szCs w:val="28"/>
        </w:rPr>
        <w:t>Таблица 4</w:t>
      </w:r>
    </w:p>
    <w:p w:rsidR="00955A24" w:rsidRPr="000F5AA3" w:rsidRDefault="001C47A6" w:rsidP="001C47A6">
      <w:pPr>
        <w:spacing w:after="0"/>
        <w:jc w:val="right"/>
        <w:rPr>
          <w:rFonts w:ascii="Times New Roman" w:hAnsi="Times New Roman"/>
          <w:sz w:val="28"/>
          <w:szCs w:val="28"/>
        </w:rPr>
      </w:pPr>
      <w:r>
        <w:rPr>
          <w:rFonts w:ascii="Times New Roman" w:hAnsi="Times New Roman"/>
          <w:sz w:val="28"/>
          <w:szCs w:val="28"/>
        </w:rPr>
        <w:t xml:space="preserve">  </w:t>
      </w:r>
      <w:r w:rsidRPr="000F5AA3">
        <w:rPr>
          <w:rFonts w:ascii="Times New Roman" w:hAnsi="Times New Roman"/>
          <w:sz w:val="28"/>
          <w:szCs w:val="28"/>
        </w:rPr>
        <w:t xml:space="preserve"> </w:t>
      </w:r>
      <w:r w:rsidR="00955A24" w:rsidRPr="000F5AA3">
        <w:rPr>
          <w:rFonts w:ascii="Times New Roman" w:hAnsi="Times New Roman"/>
          <w:sz w:val="28"/>
          <w:szCs w:val="28"/>
        </w:rPr>
        <w:t>(тыс. руб.)</w:t>
      </w:r>
    </w:p>
    <w:tbl>
      <w:tblPr>
        <w:tblW w:w="92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1"/>
        <w:gridCol w:w="999"/>
        <w:gridCol w:w="935"/>
        <w:gridCol w:w="933"/>
        <w:gridCol w:w="1111"/>
        <w:gridCol w:w="2094"/>
      </w:tblGrid>
      <w:tr w:rsidR="00DB3666" w:rsidRPr="000F5AA3" w:rsidTr="00486806">
        <w:trPr>
          <w:trHeight w:val="382"/>
        </w:trPr>
        <w:tc>
          <w:tcPr>
            <w:tcW w:w="3141" w:type="dxa"/>
            <w:shd w:val="clear" w:color="auto" w:fill="auto"/>
            <w:noWrap/>
            <w:vAlign w:val="bottom"/>
            <w:hideMark/>
          </w:tcPr>
          <w:p w:rsidR="00955A24" w:rsidRPr="000F5AA3" w:rsidRDefault="00955A24" w:rsidP="00955A24">
            <w:pPr>
              <w:spacing w:after="0"/>
              <w:jc w:val="center"/>
              <w:rPr>
                <w:rFonts w:ascii="Times New Roman" w:hAnsi="Times New Roman"/>
                <w:bCs/>
                <w:sz w:val="24"/>
                <w:szCs w:val="24"/>
              </w:rPr>
            </w:pPr>
            <w:r w:rsidRPr="000F5AA3">
              <w:rPr>
                <w:rFonts w:ascii="Times New Roman" w:hAnsi="Times New Roman"/>
                <w:bCs/>
                <w:sz w:val="24"/>
                <w:szCs w:val="24"/>
              </w:rPr>
              <w:t>Плательщик</w:t>
            </w:r>
          </w:p>
        </w:tc>
        <w:tc>
          <w:tcPr>
            <w:tcW w:w="999" w:type="dxa"/>
            <w:shd w:val="clear" w:color="auto" w:fill="auto"/>
            <w:noWrap/>
            <w:vAlign w:val="bottom"/>
            <w:hideMark/>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налог</w:t>
            </w:r>
          </w:p>
        </w:tc>
        <w:tc>
          <w:tcPr>
            <w:tcW w:w="935" w:type="dxa"/>
            <w:shd w:val="clear" w:color="auto" w:fill="auto"/>
            <w:noWrap/>
            <w:vAlign w:val="bottom"/>
            <w:hideMark/>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пени</w:t>
            </w:r>
          </w:p>
        </w:tc>
        <w:tc>
          <w:tcPr>
            <w:tcW w:w="933" w:type="dxa"/>
            <w:shd w:val="clear" w:color="auto" w:fill="auto"/>
            <w:noWrap/>
            <w:vAlign w:val="bottom"/>
            <w:hideMark/>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штраф</w:t>
            </w:r>
          </w:p>
        </w:tc>
        <w:tc>
          <w:tcPr>
            <w:tcW w:w="1111" w:type="dxa"/>
            <w:shd w:val="clear" w:color="auto" w:fill="auto"/>
            <w:noWrap/>
            <w:vAlign w:val="bottom"/>
            <w:hideMark/>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Всего</w:t>
            </w:r>
          </w:p>
        </w:tc>
        <w:tc>
          <w:tcPr>
            <w:tcW w:w="2094" w:type="dxa"/>
            <w:shd w:val="clear" w:color="auto" w:fill="auto"/>
            <w:noWrap/>
            <w:vAlign w:val="bottom"/>
            <w:hideMark/>
          </w:tcPr>
          <w:p w:rsidR="00955A24" w:rsidRPr="000F5AA3" w:rsidRDefault="00955A24" w:rsidP="00955A24">
            <w:pPr>
              <w:spacing w:after="0"/>
              <w:jc w:val="center"/>
              <w:rPr>
                <w:rFonts w:ascii="Times New Roman" w:hAnsi="Times New Roman"/>
                <w:sz w:val="24"/>
                <w:szCs w:val="24"/>
              </w:rPr>
            </w:pPr>
            <w:r w:rsidRPr="000F5AA3">
              <w:rPr>
                <w:rFonts w:ascii="Times New Roman" w:hAnsi="Times New Roman"/>
                <w:sz w:val="24"/>
                <w:szCs w:val="24"/>
              </w:rPr>
              <w:t>Основание</w:t>
            </w:r>
          </w:p>
        </w:tc>
      </w:tr>
      <w:tr w:rsidR="00DB3666" w:rsidRPr="000F5AA3" w:rsidTr="00486806">
        <w:trPr>
          <w:trHeight w:val="382"/>
        </w:trPr>
        <w:tc>
          <w:tcPr>
            <w:tcW w:w="3141" w:type="dxa"/>
            <w:shd w:val="clear" w:color="auto" w:fill="auto"/>
            <w:noWrap/>
            <w:vAlign w:val="bottom"/>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ООО "ПРАВДИНСКАЯ ГЕОЛОГОРАЗВЕДОЧНАЯ ЭКСПЕДИЦИЯ"</w:t>
            </w:r>
          </w:p>
        </w:tc>
        <w:tc>
          <w:tcPr>
            <w:tcW w:w="999"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118 875</w:t>
            </w:r>
          </w:p>
        </w:tc>
        <w:tc>
          <w:tcPr>
            <w:tcW w:w="935"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42 862</w:t>
            </w:r>
          </w:p>
        </w:tc>
        <w:tc>
          <w:tcPr>
            <w:tcW w:w="933"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11 500</w:t>
            </w:r>
          </w:p>
        </w:tc>
        <w:tc>
          <w:tcPr>
            <w:tcW w:w="1111"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173 573</w:t>
            </w:r>
          </w:p>
        </w:tc>
        <w:tc>
          <w:tcPr>
            <w:tcW w:w="2094" w:type="dxa"/>
            <w:shd w:val="clear" w:color="auto" w:fill="auto"/>
            <w:noWrap/>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Введена процедура банкротства – конкурсное производство</w:t>
            </w:r>
          </w:p>
        </w:tc>
      </w:tr>
      <w:tr w:rsidR="00DB3666" w:rsidRPr="000F5AA3" w:rsidTr="00486806">
        <w:trPr>
          <w:trHeight w:val="382"/>
        </w:trPr>
        <w:tc>
          <w:tcPr>
            <w:tcW w:w="3141" w:type="dxa"/>
            <w:shd w:val="clear" w:color="auto" w:fill="auto"/>
            <w:noWrap/>
            <w:vAlign w:val="bottom"/>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ООО "ПРАВДИНСКТОРГ"</w:t>
            </w:r>
          </w:p>
        </w:tc>
        <w:tc>
          <w:tcPr>
            <w:tcW w:w="999"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135</w:t>
            </w:r>
          </w:p>
        </w:tc>
        <w:tc>
          <w:tcPr>
            <w:tcW w:w="935"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933</w:t>
            </w:r>
          </w:p>
        </w:tc>
        <w:tc>
          <w:tcPr>
            <w:tcW w:w="933"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455</w:t>
            </w:r>
          </w:p>
        </w:tc>
        <w:tc>
          <w:tcPr>
            <w:tcW w:w="1111"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1 523</w:t>
            </w:r>
          </w:p>
        </w:tc>
        <w:tc>
          <w:tcPr>
            <w:tcW w:w="2094" w:type="dxa"/>
            <w:shd w:val="clear" w:color="auto" w:fill="auto"/>
            <w:noWrap/>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Введена процедура банкротства – конкурсное производство</w:t>
            </w:r>
          </w:p>
        </w:tc>
      </w:tr>
      <w:tr w:rsidR="00DB3666" w:rsidRPr="000F5AA3" w:rsidTr="00486806">
        <w:trPr>
          <w:trHeight w:val="382"/>
        </w:trPr>
        <w:tc>
          <w:tcPr>
            <w:tcW w:w="3141" w:type="dxa"/>
            <w:shd w:val="clear" w:color="auto" w:fill="auto"/>
            <w:noWrap/>
            <w:vAlign w:val="bottom"/>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НРО "КОЛМОДАЙ"</w:t>
            </w:r>
          </w:p>
        </w:tc>
        <w:tc>
          <w:tcPr>
            <w:tcW w:w="999"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1 306</w:t>
            </w:r>
          </w:p>
        </w:tc>
        <w:tc>
          <w:tcPr>
            <w:tcW w:w="935"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229</w:t>
            </w:r>
          </w:p>
        </w:tc>
        <w:tc>
          <w:tcPr>
            <w:tcW w:w="933"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274</w:t>
            </w:r>
          </w:p>
        </w:tc>
        <w:tc>
          <w:tcPr>
            <w:tcW w:w="1111"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1 809</w:t>
            </w:r>
          </w:p>
        </w:tc>
        <w:tc>
          <w:tcPr>
            <w:tcW w:w="2094" w:type="dxa"/>
            <w:shd w:val="clear" w:color="auto" w:fill="auto"/>
            <w:noWrap/>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Введена процедура банкротства – конкурсное производство</w:t>
            </w:r>
          </w:p>
        </w:tc>
      </w:tr>
      <w:tr w:rsidR="00DB3666" w:rsidRPr="000F5AA3" w:rsidTr="00486806">
        <w:trPr>
          <w:trHeight w:val="382"/>
        </w:trPr>
        <w:tc>
          <w:tcPr>
            <w:tcW w:w="3141" w:type="dxa"/>
            <w:shd w:val="clear" w:color="auto" w:fill="auto"/>
            <w:noWrap/>
            <w:vAlign w:val="bottom"/>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ООО "ЮГРАЛЕС"</w:t>
            </w:r>
          </w:p>
        </w:tc>
        <w:tc>
          <w:tcPr>
            <w:tcW w:w="999"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1 756</w:t>
            </w:r>
          </w:p>
        </w:tc>
        <w:tc>
          <w:tcPr>
            <w:tcW w:w="935"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259</w:t>
            </w:r>
          </w:p>
        </w:tc>
        <w:tc>
          <w:tcPr>
            <w:tcW w:w="933"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0</w:t>
            </w:r>
          </w:p>
        </w:tc>
        <w:tc>
          <w:tcPr>
            <w:tcW w:w="1111" w:type="dxa"/>
            <w:shd w:val="clear" w:color="auto" w:fill="auto"/>
            <w:noWrap/>
            <w:vAlign w:val="bottom"/>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2 015</w:t>
            </w:r>
          </w:p>
        </w:tc>
        <w:tc>
          <w:tcPr>
            <w:tcW w:w="2094" w:type="dxa"/>
            <w:shd w:val="clear" w:color="auto" w:fill="auto"/>
            <w:noWrap/>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Введена процедура банкротства – конкурсное производство</w:t>
            </w:r>
          </w:p>
        </w:tc>
      </w:tr>
      <w:tr w:rsidR="00DB3666" w:rsidRPr="000F5AA3" w:rsidTr="00486806">
        <w:trPr>
          <w:trHeight w:val="382"/>
        </w:trPr>
        <w:tc>
          <w:tcPr>
            <w:tcW w:w="3141" w:type="dxa"/>
            <w:shd w:val="clear" w:color="auto" w:fill="auto"/>
            <w:noWrap/>
            <w:vAlign w:val="bottom"/>
            <w:hideMark/>
          </w:tcPr>
          <w:p w:rsidR="00955A24" w:rsidRPr="000F5AA3" w:rsidRDefault="00955A24" w:rsidP="00955A24">
            <w:pPr>
              <w:spacing w:after="0"/>
              <w:rPr>
                <w:rFonts w:ascii="Times New Roman" w:hAnsi="Times New Roman"/>
                <w:bCs/>
                <w:sz w:val="24"/>
                <w:szCs w:val="24"/>
              </w:rPr>
            </w:pPr>
            <w:r w:rsidRPr="000F5AA3">
              <w:rPr>
                <w:rFonts w:ascii="Times New Roman" w:hAnsi="Times New Roman"/>
                <w:bCs/>
                <w:sz w:val="24"/>
                <w:szCs w:val="24"/>
              </w:rPr>
              <w:t>Общий итог</w:t>
            </w:r>
          </w:p>
        </w:tc>
        <w:tc>
          <w:tcPr>
            <w:tcW w:w="999" w:type="dxa"/>
            <w:shd w:val="clear" w:color="auto" w:fill="auto"/>
            <w:noWrap/>
            <w:vAlign w:val="bottom"/>
            <w:hideMark/>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130 987</w:t>
            </w:r>
          </w:p>
        </w:tc>
        <w:tc>
          <w:tcPr>
            <w:tcW w:w="935" w:type="dxa"/>
            <w:shd w:val="clear" w:color="auto" w:fill="auto"/>
            <w:noWrap/>
            <w:vAlign w:val="bottom"/>
            <w:hideMark/>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47 003</w:t>
            </w:r>
          </w:p>
        </w:tc>
        <w:tc>
          <w:tcPr>
            <w:tcW w:w="933" w:type="dxa"/>
            <w:shd w:val="clear" w:color="auto" w:fill="auto"/>
            <w:noWrap/>
            <w:vAlign w:val="bottom"/>
            <w:hideMark/>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12 724</w:t>
            </w:r>
          </w:p>
        </w:tc>
        <w:tc>
          <w:tcPr>
            <w:tcW w:w="1111" w:type="dxa"/>
            <w:shd w:val="clear" w:color="auto" w:fill="auto"/>
            <w:noWrap/>
            <w:vAlign w:val="bottom"/>
            <w:hideMark/>
          </w:tcPr>
          <w:p w:rsidR="00955A24" w:rsidRPr="000F5AA3" w:rsidRDefault="00955A24" w:rsidP="00955A24">
            <w:pPr>
              <w:spacing w:after="0"/>
              <w:jc w:val="right"/>
              <w:rPr>
                <w:rFonts w:ascii="Times New Roman" w:hAnsi="Times New Roman"/>
                <w:bCs/>
                <w:sz w:val="24"/>
                <w:szCs w:val="24"/>
              </w:rPr>
            </w:pPr>
            <w:r w:rsidRPr="000F5AA3">
              <w:rPr>
                <w:rFonts w:ascii="Times New Roman" w:hAnsi="Times New Roman"/>
                <w:bCs/>
                <w:sz w:val="24"/>
                <w:szCs w:val="24"/>
              </w:rPr>
              <w:t>191 050</w:t>
            </w:r>
          </w:p>
        </w:tc>
        <w:tc>
          <w:tcPr>
            <w:tcW w:w="2094" w:type="dxa"/>
            <w:shd w:val="clear" w:color="auto" w:fill="auto"/>
            <w:noWrap/>
            <w:vAlign w:val="bottom"/>
            <w:hideMark/>
          </w:tcPr>
          <w:p w:rsidR="00955A24" w:rsidRPr="000F5AA3" w:rsidRDefault="00955A24" w:rsidP="00955A24">
            <w:pPr>
              <w:spacing w:after="0"/>
              <w:rPr>
                <w:rFonts w:ascii="Times New Roman" w:hAnsi="Times New Roman"/>
                <w:sz w:val="24"/>
                <w:szCs w:val="24"/>
              </w:rPr>
            </w:pPr>
            <w:r w:rsidRPr="000F5AA3">
              <w:rPr>
                <w:rFonts w:ascii="Times New Roman" w:hAnsi="Times New Roman"/>
                <w:sz w:val="24"/>
                <w:szCs w:val="24"/>
              </w:rPr>
              <w:t> </w:t>
            </w:r>
          </w:p>
        </w:tc>
      </w:tr>
    </w:tbl>
    <w:p w:rsidR="00DB3666" w:rsidRPr="000F5AA3" w:rsidRDefault="00DB3666" w:rsidP="00955A24">
      <w:pPr>
        <w:spacing w:after="0"/>
        <w:ind w:firstLine="709"/>
        <w:jc w:val="both"/>
        <w:rPr>
          <w:rFonts w:ascii="Times New Roman" w:hAnsi="Times New Roman"/>
          <w:sz w:val="28"/>
          <w:szCs w:val="28"/>
        </w:rPr>
      </w:pP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Положительная динамика по снижению задолженности наблюдается по следующим налогам:</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налог на доходы физических лиц (6 847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УСН (347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прочие отмененные налоги (127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ЕНВД (96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денежные взыскания (штрафы) (23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Вместе с тем прирост задолженности допущен по таким налогам как:</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ЕСХН (1 806 тыс. руб.);</w:t>
      </w: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xml:space="preserve">- земельный налог с </w:t>
      </w:r>
      <w:r w:rsidR="00CC56FC" w:rsidRPr="000F5AA3">
        <w:rPr>
          <w:rFonts w:ascii="Times New Roman" w:hAnsi="Times New Roman"/>
          <w:sz w:val="28"/>
          <w:szCs w:val="28"/>
        </w:rPr>
        <w:t>юридических лиц (171 тыс. руб.).</w:t>
      </w:r>
    </w:p>
    <w:p w:rsidR="00CC56FC" w:rsidRPr="000F5AA3" w:rsidRDefault="00CC56FC" w:rsidP="00955A24">
      <w:pPr>
        <w:spacing w:after="0"/>
        <w:ind w:firstLine="709"/>
        <w:jc w:val="both"/>
        <w:rPr>
          <w:rFonts w:ascii="Times New Roman" w:hAnsi="Times New Roman"/>
          <w:sz w:val="28"/>
          <w:szCs w:val="28"/>
        </w:rPr>
      </w:pPr>
    </w:p>
    <w:p w:rsidR="00386F28" w:rsidRPr="000F5AA3" w:rsidRDefault="00386F28" w:rsidP="00955A24">
      <w:pPr>
        <w:spacing w:after="0"/>
        <w:ind w:firstLine="709"/>
        <w:jc w:val="both"/>
        <w:rPr>
          <w:rFonts w:ascii="Times New Roman" w:hAnsi="Times New Roman"/>
          <w:sz w:val="28"/>
          <w:szCs w:val="28"/>
        </w:rPr>
      </w:pPr>
    </w:p>
    <w:p w:rsidR="00DB3666" w:rsidRPr="000F5AA3" w:rsidRDefault="00DB3666" w:rsidP="001C47A6">
      <w:pPr>
        <w:spacing w:after="0"/>
        <w:rPr>
          <w:rFonts w:ascii="Times New Roman" w:hAnsi="Times New Roman"/>
          <w:sz w:val="28"/>
          <w:szCs w:val="28"/>
        </w:rPr>
      </w:pPr>
    </w:p>
    <w:p w:rsidR="001C47A6" w:rsidRDefault="001C47A6" w:rsidP="001C47A6">
      <w:pPr>
        <w:spacing w:after="0"/>
        <w:jc w:val="center"/>
        <w:rPr>
          <w:rFonts w:ascii="Times New Roman" w:hAnsi="Times New Roman"/>
          <w:sz w:val="28"/>
          <w:szCs w:val="28"/>
        </w:rPr>
      </w:pPr>
    </w:p>
    <w:p w:rsidR="001C47A6" w:rsidRPr="000F5AA3" w:rsidRDefault="001C47A6" w:rsidP="001C47A6">
      <w:pPr>
        <w:spacing w:after="0"/>
        <w:jc w:val="center"/>
        <w:rPr>
          <w:rFonts w:ascii="Times New Roman" w:hAnsi="Times New Roman"/>
          <w:sz w:val="28"/>
          <w:szCs w:val="28"/>
        </w:rPr>
      </w:pPr>
      <w:r w:rsidRPr="000F5AA3">
        <w:rPr>
          <w:rFonts w:ascii="Times New Roman" w:hAnsi="Times New Roman"/>
          <w:sz w:val="28"/>
          <w:szCs w:val="28"/>
        </w:rPr>
        <w:lastRenderedPageBreak/>
        <w:t>Динамика изменения задолженности в разрезе налогов</w:t>
      </w:r>
    </w:p>
    <w:p w:rsidR="001C47A6" w:rsidRDefault="001C47A6" w:rsidP="001C47A6">
      <w:pPr>
        <w:spacing w:after="0" w:line="240" w:lineRule="auto"/>
        <w:jc w:val="right"/>
        <w:rPr>
          <w:rFonts w:ascii="Times New Roman" w:hAnsi="Times New Roman"/>
          <w:sz w:val="28"/>
          <w:szCs w:val="28"/>
        </w:rPr>
      </w:pPr>
      <w:r>
        <w:rPr>
          <w:rFonts w:ascii="Times New Roman" w:hAnsi="Times New Roman"/>
          <w:sz w:val="28"/>
          <w:szCs w:val="28"/>
        </w:rPr>
        <w:t>Таблица 5</w:t>
      </w:r>
    </w:p>
    <w:p w:rsidR="00955A24" w:rsidRPr="000F5AA3" w:rsidRDefault="00955A24" w:rsidP="001C47A6">
      <w:pPr>
        <w:spacing w:after="0" w:line="240" w:lineRule="auto"/>
        <w:jc w:val="right"/>
        <w:rPr>
          <w:rFonts w:ascii="Times New Roman" w:hAnsi="Times New Roman"/>
          <w:sz w:val="28"/>
          <w:szCs w:val="28"/>
        </w:rPr>
      </w:pPr>
      <w:r w:rsidRPr="000F5AA3">
        <w:rPr>
          <w:rFonts w:ascii="Times New Roman" w:hAnsi="Times New Roman"/>
          <w:sz w:val="28"/>
          <w:szCs w:val="28"/>
        </w:rPr>
        <w:t xml:space="preserve"> (тыс. руб.)</w:t>
      </w:r>
    </w:p>
    <w:tbl>
      <w:tblPr>
        <w:tblW w:w="9076" w:type="dxa"/>
        <w:tblInd w:w="93" w:type="dxa"/>
        <w:tblLook w:val="0000" w:firstRow="0" w:lastRow="0" w:firstColumn="0" w:lastColumn="0" w:noHBand="0" w:noVBand="0"/>
      </w:tblPr>
      <w:tblGrid>
        <w:gridCol w:w="2570"/>
        <w:gridCol w:w="1541"/>
        <w:gridCol w:w="1541"/>
        <w:gridCol w:w="1788"/>
        <w:gridCol w:w="1636"/>
      </w:tblGrid>
      <w:tr w:rsidR="00955A24" w:rsidRPr="000F5AA3" w:rsidTr="00DB3666">
        <w:trPr>
          <w:trHeight w:val="94"/>
        </w:trPr>
        <w:tc>
          <w:tcPr>
            <w:tcW w:w="2570" w:type="dxa"/>
            <w:vMerge w:val="restart"/>
            <w:tcBorders>
              <w:top w:val="single" w:sz="4" w:space="0" w:color="auto"/>
              <w:left w:val="single" w:sz="4" w:space="0" w:color="auto"/>
              <w:bottom w:val="nil"/>
              <w:right w:val="single" w:sz="4" w:space="0" w:color="auto"/>
            </w:tcBorders>
            <w:shd w:val="clear" w:color="auto" w:fill="auto"/>
          </w:tcPr>
          <w:p w:rsidR="00955A24" w:rsidRPr="000F5AA3" w:rsidRDefault="00955A24" w:rsidP="00955A24">
            <w:pPr>
              <w:spacing w:after="0" w:line="240" w:lineRule="auto"/>
              <w:jc w:val="center"/>
              <w:rPr>
                <w:rFonts w:ascii="Times New Roman" w:hAnsi="Times New Roman"/>
                <w:bCs/>
                <w:sz w:val="24"/>
                <w:szCs w:val="24"/>
              </w:rPr>
            </w:pPr>
            <w:r w:rsidRPr="000F5AA3">
              <w:rPr>
                <w:rFonts w:ascii="Times New Roman" w:hAnsi="Times New Roman"/>
                <w:bCs/>
                <w:sz w:val="24"/>
                <w:szCs w:val="24"/>
              </w:rPr>
              <w:t>НАЛОГ</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tcPr>
          <w:p w:rsidR="00955A24" w:rsidRPr="000F5AA3" w:rsidRDefault="00955A24" w:rsidP="00955A24">
            <w:pPr>
              <w:spacing w:after="0" w:line="240" w:lineRule="auto"/>
              <w:jc w:val="center"/>
              <w:rPr>
                <w:rFonts w:ascii="Times New Roman" w:hAnsi="Times New Roman"/>
                <w:bCs/>
                <w:sz w:val="24"/>
                <w:szCs w:val="24"/>
              </w:rPr>
            </w:pPr>
            <w:r w:rsidRPr="000F5AA3">
              <w:rPr>
                <w:rFonts w:ascii="Times New Roman" w:hAnsi="Times New Roman"/>
                <w:bCs/>
                <w:sz w:val="24"/>
                <w:szCs w:val="24"/>
              </w:rPr>
              <w:t>на 01.01.2017</w:t>
            </w:r>
          </w:p>
        </w:tc>
        <w:tc>
          <w:tcPr>
            <w:tcW w:w="1541" w:type="dxa"/>
            <w:vMerge w:val="restart"/>
            <w:tcBorders>
              <w:top w:val="single" w:sz="4" w:space="0" w:color="auto"/>
              <w:left w:val="single" w:sz="4" w:space="0" w:color="auto"/>
              <w:bottom w:val="single" w:sz="4" w:space="0" w:color="auto"/>
              <w:right w:val="single" w:sz="4" w:space="0" w:color="auto"/>
            </w:tcBorders>
            <w:shd w:val="clear" w:color="auto" w:fill="auto"/>
          </w:tcPr>
          <w:p w:rsidR="00955A24" w:rsidRPr="000F5AA3" w:rsidRDefault="00955A24" w:rsidP="00955A24">
            <w:pPr>
              <w:spacing w:after="0" w:line="240" w:lineRule="auto"/>
              <w:jc w:val="center"/>
              <w:rPr>
                <w:rFonts w:ascii="Times New Roman" w:hAnsi="Times New Roman"/>
                <w:bCs/>
                <w:sz w:val="24"/>
                <w:szCs w:val="24"/>
              </w:rPr>
            </w:pPr>
            <w:r w:rsidRPr="000F5AA3">
              <w:rPr>
                <w:rFonts w:ascii="Times New Roman" w:hAnsi="Times New Roman"/>
                <w:bCs/>
                <w:sz w:val="24"/>
                <w:szCs w:val="24"/>
              </w:rPr>
              <w:t>на 01.01.2018</w:t>
            </w:r>
          </w:p>
        </w:tc>
        <w:tc>
          <w:tcPr>
            <w:tcW w:w="3424" w:type="dxa"/>
            <w:gridSpan w:val="2"/>
            <w:tcBorders>
              <w:top w:val="single" w:sz="4" w:space="0" w:color="auto"/>
              <w:left w:val="nil"/>
              <w:bottom w:val="single" w:sz="4" w:space="0" w:color="auto"/>
              <w:right w:val="single" w:sz="4" w:space="0" w:color="auto"/>
            </w:tcBorders>
            <w:shd w:val="clear" w:color="auto" w:fill="auto"/>
          </w:tcPr>
          <w:p w:rsidR="00DB3666" w:rsidRPr="000F5AA3" w:rsidRDefault="00955A24" w:rsidP="00955A24">
            <w:pPr>
              <w:spacing w:after="0" w:line="240" w:lineRule="auto"/>
              <w:ind w:right="-108" w:hanging="182"/>
              <w:jc w:val="center"/>
              <w:rPr>
                <w:rFonts w:ascii="Times New Roman" w:hAnsi="Times New Roman"/>
                <w:bCs/>
                <w:sz w:val="24"/>
                <w:szCs w:val="24"/>
              </w:rPr>
            </w:pPr>
            <w:r w:rsidRPr="000F5AA3">
              <w:rPr>
                <w:rFonts w:ascii="Times New Roman" w:hAnsi="Times New Roman"/>
                <w:bCs/>
                <w:sz w:val="24"/>
                <w:szCs w:val="24"/>
              </w:rPr>
              <w:t>Прирост</w:t>
            </w:r>
            <w:proofErr w:type="gramStart"/>
            <w:r w:rsidRPr="000F5AA3">
              <w:rPr>
                <w:rFonts w:ascii="Times New Roman" w:hAnsi="Times New Roman"/>
                <w:bCs/>
                <w:sz w:val="24"/>
                <w:szCs w:val="24"/>
              </w:rPr>
              <w:t xml:space="preserve"> (+), </w:t>
            </w:r>
            <w:proofErr w:type="gramEnd"/>
          </w:p>
          <w:p w:rsidR="00955A24" w:rsidRPr="000F5AA3" w:rsidRDefault="00955A24" w:rsidP="00955A24">
            <w:pPr>
              <w:spacing w:after="0" w:line="240" w:lineRule="auto"/>
              <w:ind w:right="-108" w:hanging="182"/>
              <w:jc w:val="center"/>
              <w:rPr>
                <w:rFonts w:ascii="Times New Roman" w:hAnsi="Times New Roman"/>
                <w:bCs/>
                <w:sz w:val="24"/>
                <w:szCs w:val="24"/>
              </w:rPr>
            </w:pPr>
            <w:r w:rsidRPr="000F5AA3">
              <w:rPr>
                <w:rFonts w:ascii="Times New Roman" w:hAnsi="Times New Roman"/>
                <w:bCs/>
                <w:sz w:val="24"/>
                <w:szCs w:val="24"/>
              </w:rPr>
              <w:t>снижение</w:t>
            </w:r>
            <w:proofErr w:type="gramStart"/>
            <w:r w:rsidRPr="000F5AA3">
              <w:rPr>
                <w:rFonts w:ascii="Times New Roman" w:hAnsi="Times New Roman"/>
                <w:bCs/>
                <w:sz w:val="24"/>
                <w:szCs w:val="24"/>
              </w:rPr>
              <w:t xml:space="preserve"> (-) </w:t>
            </w:r>
            <w:proofErr w:type="gramEnd"/>
            <w:r w:rsidRPr="000F5AA3">
              <w:rPr>
                <w:rFonts w:ascii="Times New Roman" w:hAnsi="Times New Roman"/>
                <w:bCs/>
                <w:sz w:val="24"/>
                <w:szCs w:val="24"/>
              </w:rPr>
              <w:t>за год</w:t>
            </w:r>
          </w:p>
        </w:tc>
      </w:tr>
      <w:tr w:rsidR="00955A24" w:rsidRPr="000F5AA3" w:rsidTr="00DB3666">
        <w:trPr>
          <w:trHeight w:val="356"/>
        </w:trPr>
        <w:tc>
          <w:tcPr>
            <w:tcW w:w="2570" w:type="dxa"/>
            <w:vMerge/>
            <w:tcBorders>
              <w:top w:val="single" w:sz="4" w:space="0" w:color="auto"/>
              <w:left w:val="single" w:sz="4" w:space="0" w:color="auto"/>
              <w:bottom w:val="nil"/>
              <w:right w:val="single" w:sz="4" w:space="0" w:color="auto"/>
            </w:tcBorders>
            <w:vAlign w:val="center"/>
          </w:tcPr>
          <w:p w:rsidR="00955A24" w:rsidRPr="000F5AA3" w:rsidRDefault="00955A24" w:rsidP="00955A24">
            <w:pPr>
              <w:spacing w:after="0" w:line="240" w:lineRule="auto"/>
              <w:rPr>
                <w:rFonts w:ascii="Times New Roman" w:hAnsi="Times New Roman"/>
                <w:bCs/>
                <w:sz w:val="24"/>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955A24" w:rsidRPr="000F5AA3" w:rsidRDefault="00955A24" w:rsidP="00955A24">
            <w:pPr>
              <w:spacing w:after="0" w:line="240" w:lineRule="auto"/>
              <w:rPr>
                <w:rFonts w:ascii="Times New Roman" w:hAnsi="Times New Roman"/>
                <w:bCs/>
                <w:sz w:val="24"/>
                <w:szCs w:val="24"/>
              </w:rPr>
            </w:pPr>
          </w:p>
        </w:tc>
        <w:tc>
          <w:tcPr>
            <w:tcW w:w="1541" w:type="dxa"/>
            <w:vMerge/>
            <w:tcBorders>
              <w:top w:val="single" w:sz="4" w:space="0" w:color="auto"/>
              <w:left w:val="single" w:sz="4" w:space="0" w:color="auto"/>
              <w:bottom w:val="single" w:sz="4" w:space="0" w:color="auto"/>
              <w:right w:val="single" w:sz="4" w:space="0" w:color="auto"/>
            </w:tcBorders>
            <w:vAlign w:val="center"/>
          </w:tcPr>
          <w:p w:rsidR="00955A24" w:rsidRPr="000F5AA3" w:rsidRDefault="00955A24" w:rsidP="00955A24">
            <w:pPr>
              <w:spacing w:after="0" w:line="240" w:lineRule="auto"/>
              <w:rPr>
                <w:rFonts w:ascii="Times New Roman" w:hAnsi="Times New Roman"/>
                <w:bCs/>
                <w:sz w:val="24"/>
                <w:szCs w:val="24"/>
              </w:rPr>
            </w:pPr>
          </w:p>
        </w:tc>
        <w:tc>
          <w:tcPr>
            <w:tcW w:w="1788"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center"/>
              <w:rPr>
                <w:rFonts w:ascii="Times New Roman" w:hAnsi="Times New Roman"/>
                <w:bCs/>
                <w:sz w:val="24"/>
                <w:szCs w:val="24"/>
              </w:rPr>
            </w:pPr>
            <w:r w:rsidRPr="000F5AA3">
              <w:rPr>
                <w:rFonts w:ascii="Times New Roman" w:hAnsi="Times New Roman"/>
                <w:bCs/>
                <w:sz w:val="24"/>
                <w:szCs w:val="24"/>
              </w:rPr>
              <w:t>тыс. руб</w:t>
            </w:r>
            <w:r w:rsidR="00DB3666" w:rsidRPr="000F5AA3">
              <w:rPr>
                <w:rFonts w:ascii="Times New Roman" w:hAnsi="Times New Roman"/>
                <w:bCs/>
                <w:sz w:val="24"/>
                <w:szCs w:val="24"/>
              </w:rPr>
              <w:t>.</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center"/>
              <w:rPr>
                <w:rFonts w:ascii="Times New Roman" w:hAnsi="Times New Roman"/>
                <w:bCs/>
                <w:sz w:val="24"/>
                <w:szCs w:val="24"/>
              </w:rPr>
            </w:pPr>
            <w:r w:rsidRPr="000F5AA3">
              <w:rPr>
                <w:rFonts w:ascii="Times New Roman" w:hAnsi="Times New Roman"/>
                <w:bCs/>
                <w:sz w:val="24"/>
                <w:szCs w:val="24"/>
              </w:rPr>
              <w:t>%</w:t>
            </w:r>
          </w:p>
        </w:tc>
      </w:tr>
      <w:tr w:rsidR="00955A24" w:rsidRPr="000F5AA3" w:rsidTr="00DB3666">
        <w:trPr>
          <w:trHeight w:val="94"/>
        </w:trPr>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НДФЛ</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90 059</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83 212</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-6 847</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-7.6%</w:t>
            </w:r>
          </w:p>
        </w:tc>
      </w:tr>
      <w:tr w:rsidR="00955A24" w:rsidRPr="000F5AA3" w:rsidTr="00DB3666">
        <w:trPr>
          <w:trHeight w:val="466"/>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УСН</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3 538</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3 191</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-347</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-9.8%</w:t>
            </w:r>
          </w:p>
        </w:tc>
      </w:tr>
      <w:tr w:rsidR="00955A24" w:rsidRPr="000F5AA3" w:rsidTr="00DB3666">
        <w:trPr>
          <w:trHeight w:val="94"/>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ЕНВД</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1 968</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1 872</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-96</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-4.9%</w:t>
            </w:r>
          </w:p>
        </w:tc>
      </w:tr>
      <w:tr w:rsidR="00955A24" w:rsidRPr="000F5AA3" w:rsidTr="00DB3666">
        <w:trPr>
          <w:trHeight w:val="94"/>
        </w:trPr>
        <w:tc>
          <w:tcPr>
            <w:tcW w:w="2570" w:type="dxa"/>
            <w:tcBorders>
              <w:top w:val="nil"/>
              <w:left w:val="single" w:sz="4" w:space="0" w:color="auto"/>
              <w:bottom w:val="single" w:sz="4" w:space="0" w:color="auto"/>
              <w:right w:val="nil"/>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ЕСХН</w:t>
            </w:r>
          </w:p>
        </w:tc>
        <w:tc>
          <w:tcPr>
            <w:tcW w:w="1541"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5</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1811</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1 806</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36120.0%</w:t>
            </w:r>
          </w:p>
        </w:tc>
      </w:tr>
      <w:tr w:rsidR="00955A24" w:rsidRPr="000F5AA3" w:rsidTr="00DB3666">
        <w:trPr>
          <w:trHeight w:val="94"/>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Земельный ЮЛ</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923</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1 094</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171</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18.5%</w:t>
            </w:r>
          </w:p>
        </w:tc>
      </w:tr>
      <w:tr w:rsidR="00955A24" w:rsidRPr="000F5AA3" w:rsidTr="00DB3666">
        <w:trPr>
          <w:trHeight w:val="94"/>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Денежные взыскания (штрафы)</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117</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94</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-23</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-19.7%</w:t>
            </w:r>
          </w:p>
        </w:tc>
      </w:tr>
      <w:tr w:rsidR="00955A24" w:rsidRPr="000F5AA3" w:rsidTr="00DB3666">
        <w:trPr>
          <w:trHeight w:val="189"/>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Прочие отмененные налоги</w:t>
            </w:r>
          </w:p>
        </w:tc>
        <w:tc>
          <w:tcPr>
            <w:tcW w:w="1541" w:type="dxa"/>
            <w:tcBorders>
              <w:top w:val="nil"/>
              <w:left w:val="nil"/>
              <w:bottom w:val="single" w:sz="4" w:space="0" w:color="auto"/>
              <w:right w:val="single" w:sz="4" w:space="0" w:color="auto"/>
            </w:tcBorders>
            <w:shd w:val="clear" w:color="auto" w:fill="auto"/>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619</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492</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-127</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-20.5%</w:t>
            </w:r>
          </w:p>
        </w:tc>
      </w:tr>
      <w:tr w:rsidR="00955A24" w:rsidRPr="000F5AA3" w:rsidTr="00DB3666">
        <w:trPr>
          <w:trHeight w:val="94"/>
        </w:trPr>
        <w:tc>
          <w:tcPr>
            <w:tcW w:w="2570" w:type="dxa"/>
            <w:tcBorders>
              <w:top w:val="nil"/>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bCs/>
                <w:sz w:val="24"/>
                <w:szCs w:val="24"/>
              </w:rPr>
            </w:pPr>
            <w:r w:rsidRPr="000F5AA3">
              <w:rPr>
                <w:rFonts w:ascii="Times New Roman" w:hAnsi="Times New Roman"/>
                <w:bCs/>
                <w:sz w:val="24"/>
                <w:szCs w:val="24"/>
              </w:rPr>
              <w:t>Итого:</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97 229</w:t>
            </w:r>
          </w:p>
        </w:tc>
        <w:tc>
          <w:tcPr>
            <w:tcW w:w="1541"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91 766</w:t>
            </w:r>
          </w:p>
        </w:tc>
        <w:tc>
          <w:tcPr>
            <w:tcW w:w="1788"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-5 463</w:t>
            </w:r>
          </w:p>
        </w:tc>
        <w:tc>
          <w:tcPr>
            <w:tcW w:w="1636" w:type="dxa"/>
            <w:tcBorders>
              <w:top w:val="nil"/>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-5.6%</w:t>
            </w:r>
          </w:p>
        </w:tc>
      </w:tr>
    </w:tbl>
    <w:p w:rsidR="00DB3666" w:rsidRPr="000F5AA3" w:rsidRDefault="00DB3666" w:rsidP="00955A24">
      <w:pPr>
        <w:spacing w:after="0"/>
        <w:ind w:firstLine="709"/>
        <w:jc w:val="both"/>
        <w:rPr>
          <w:rFonts w:ascii="Times New Roman" w:hAnsi="Times New Roman"/>
          <w:sz w:val="28"/>
          <w:szCs w:val="28"/>
        </w:rPr>
      </w:pPr>
    </w:p>
    <w:p w:rsidR="00955A24" w:rsidRPr="000F5AA3" w:rsidRDefault="00955A24" w:rsidP="00955A24">
      <w:pPr>
        <w:spacing w:after="0"/>
        <w:ind w:firstLine="709"/>
        <w:jc w:val="both"/>
        <w:rPr>
          <w:rFonts w:ascii="Times New Roman" w:hAnsi="Times New Roman"/>
          <w:sz w:val="28"/>
          <w:szCs w:val="28"/>
        </w:rPr>
      </w:pPr>
      <w:r w:rsidRPr="000F5AA3">
        <w:rPr>
          <w:rFonts w:ascii="Times New Roman" w:hAnsi="Times New Roman"/>
          <w:sz w:val="28"/>
          <w:szCs w:val="28"/>
        </w:rPr>
        <w:t xml:space="preserve">Прирост задолженности по ЕСХН обусловлен вступлением в силу решения по результатам камеральной налоговой проверки в отношении </w:t>
      </w:r>
      <w:proofErr w:type="spellStart"/>
      <w:r w:rsidRPr="000F5AA3">
        <w:rPr>
          <w:rFonts w:ascii="Times New Roman" w:hAnsi="Times New Roman"/>
          <w:sz w:val="28"/>
          <w:szCs w:val="28"/>
        </w:rPr>
        <w:t>Чиркова</w:t>
      </w:r>
      <w:proofErr w:type="spellEnd"/>
      <w:r w:rsidRPr="000F5AA3">
        <w:rPr>
          <w:rFonts w:ascii="Times New Roman" w:hAnsi="Times New Roman"/>
          <w:sz w:val="28"/>
          <w:szCs w:val="28"/>
        </w:rPr>
        <w:t xml:space="preserve"> Евгения Федоровича ИНН 861800924331, 26.12.2017 вынесено решение о взыскании за счет имущества.</w:t>
      </w:r>
    </w:p>
    <w:p w:rsidR="00955A24" w:rsidRPr="000F5AA3" w:rsidRDefault="00955A24" w:rsidP="00955A24">
      <w:pPr>
        <w:spacing w:after="0"/>
        <w:ind w:firstLine="709"/>
        <w:jc w:val="both"/>
        <w:rPr>
          <w:rFonts w:ascii="Times New Roman" w:hAnsi="Times New Roman"/>
          <w:sz w:val="28"/>
          <w:szCs w:val="28"/>
        </w:rPr>
      </w:pPr>
    </w:p>
    <w:p w:rsidR="00955A24" w:rsidRPr="000F5AA3" w:rsidRDefault="00955A24" w:rsidP="00955A24">
      <w:pPr>
        <w:autoSpaceDE w:val="0"/>
        <w:autoSpaceDN w:val="0"/>
        <w:adjustRightInd w:val="0"/>
        <w:spacing w:after="0"/>
        <w:ind w:firstLine="709"/>
        <w:jc w:val="center"/>
        <w:rPr>
          <w:rFonts w:ascii="Times New Roman" w:hAnsi="Times New Roman"/>
          <w:bCs/>
          <w:sz w:val="28"/>
          <w:szCs w:val="28"/>
        </w:rPr>
      </w:pPr>
      <w:r w:rsidRPr="000F5AA3">
        <w:rPr>
          <w:rFonts w:ascii="Times New Roman" w:hAnsi="Times New Roman"/>
          <w:bCs/>
          <w:sz w:val="28"/>
          <w:szCs w:val="28"/>
        </w:rPr>
        <w:t>Организация работы с задолженностью юридических лиц</w:t>
      </w:r>
    </w:p>
    <w:p w:rsidR="00955A24" w:rsidRPr="000F5AA3" w:rsidRDefault="00955A24" w:rsidP="00955A24">
      <w:pPr>
        <w:autoSpaceDE w:val="0"/>
        <w:autoSpaceDN w:val="0"/>
        <w:adjustRightInd w:val="0"/>
        <w:spacing w:after="0"/>
        <w:ind w:firstLine="709"/>
        <w:jc w:val="center"/>
        <w:rPr>
          <w:rFonts w:ascii="Times New Roman" w:hAnsi="Times New Roman"/>
          <w:bCs/>
          <w:sz w:val="28"/>
          <w:szCs w:val="28"/>
        </w:rPr>
      </w:pPr>
      <w:r w:rsidRPr="000F5AA3">
        <w:rPr>
          <w:rFonts w:ascii="Times New Roman" w:hAnsi="Times New Roman"/>
          <w:bCs/>
          <w:sz w:val="28"/>
          <w:szCs w:val="28"/>
        </w:rPr>
        <w:t>и индивидуальных предпринимателей</w:t>
      </w:r>
    </w:p>
    <w:p w:rsidR="00955A24" w:rsidRPr="000F5AA3" w:rsidRDefault="00955A24" w:rsidP="00955A24">
      <w:pPr>
        <w:autoSpaceDE w:val="0"/>
        <w:autoSpaceDN w:val="0"/>
        <w:adjustRightInd w:val="0"/>
        <w:spacing w:after="0"/>
        <w:ind w:firstLine="709"/>
        <w:jc w:val="both"/>
        <w:rPr>
          <w:rFonts w:ascii="Times New Roman" w:hAnsi="Times New Roman"/>
          <w:sz w:val="28"/>
          <w:szCs w:val="28"/>
        </w:rPr>
      </w:pPr>
    </w:p>
    <w:p w:rsidR="00955A24" w:rsidRPr="000F5AA3" w:rsidRDefault="00955A24" w:rsidP="00955A24">
      <w:pPr>
        <w:autoSpaceDE w:val="0"/>
        <w:autoSpaceDN w:val="0"/>
        <w:adjustRightInd w:val="0"/>
        <w:ind w:firstLine="720"/>
        <w:jc w:val="both"/>
        <w:rPr>
          <w:rFonts w:ascii="Times New Roman" w:hAnsi="Times New Roman"/>
          <w:sz w:val="28"/>
          <w:szCs w:val="28"/>
        </w:rPr>
      </w:pPr>
      <w:r w:rsidRPr="000F5AA3">
        <w:rPr>
          <w:rFonts w:ascii="Times New Roman" w:hAnsi="Times New Roman"/>
          <w:sz w:val="28"/>
          <w:szCs w:val="28"/>
        </w:rPr>
        <w:t>Инспекция в соответствии с законодательством для урегулирования задолженности по обязательным платежам в бюджетную систему Российской Федерации использует весь комплекс мер:</w:t>
      </w:r>
    </w:p>
    <w:p w:rsidR="00955A24" w:rsidRPr="000F5AA3" w:rsidRDefault="00955A24" w:rsidP="00955A24">
      <w:pPr>
        <w:numPr>
          <w:ilvl w:val="0"/>
          <w:numId w:val="27"/>
        </w:numPr>
        <w:tabs>
          <w:tab w:val="left" w:pos="998"/>
        </w:tabs>
        <w:autoSpaceDE w:val="0"/>
        <w:autoSpaceDN w:val="0"/>
        <w:adjustRightInd w:val="0"/>
        <w:spacing w:after="0"/>
        <w:ind w:firstLine="715"/>
        <w:jc w:val="both"/>
        <w:rPr>
          <w:rFonts w:ascii="Times New Roman" w:hAnsi="Times New Roman"/>
          <w:sz w:val="28"/>
          <w:szCs w:val="28"/>
        </w:rPr>
      </w:pPr>
      <w:r w:rsidRPr="000F5AA3">
        <w:rPr>
          <w:rFonts w:ascii="Times New Roman" w:hAnsi="Times New Roman"/>
          <w:sz w:val="28"/>
          <w:szCs w:val="28"/>
        </w:rPr>
        <w:t>Списание задолженности произведено на 153,8 млн. руб.</w:t>
      </w:r>
    </w:p>
    <w:p w:rsidR="00955A24" w:rsidRPr="000F5AA3" w:rsidRDefault="00955A24" w:rsidP="00955A24">
      <w:pPr>
        <w:numPr>
          <w:ilvl w:val="0"/>
          <w:numId w:val="27"/>
        </w:numPr>
        <w:tabs>
          <w:tab w:val="left" w:pos="1205"/>
        </w:tabs>
        <w:autoSpaceDE w:val="0"/>
        <w:autoSpaceDN w:val="0"/>
        <w:adjustRightInd w:val="0"/>
        <w:spacing w:after="0"/>
        <w:ind w:firstLine="715"/>
        <w:jc w:val="both"/>
        <w:rPr>
          <w:rFonts w:ascii="Times New Roman" w:hAnsi="Times New Roman"/>
          <w:sz w:val="28"/>
          <w:szCs w:val="28"/>
        </w:rPr>
      </w:pPr>
      <w:r w:rsidRPr="000F5AA3">
        <w:rPr>
          <w:rFonts w:ascii="Times New Roman" w:hAnsi="Times New Roman"/>
          <w:sz w:val="28"/>
          <w:szCs w:val="28"/>
        </w:rPr>
        <w:t>Принудительное взыскание задолженности по обязательным</w:t>
      </w:r>
      <w:r w:rsidRPr="000F5AA3">
        <w:rPr>
          <w:rFonts w:ascii="Times New Roman" w:hAnsi="Times New Roman"/>
          <w:sz w:val="28"/>
          <w:szCs w:val="28"/>
        </w:rPr>
        <w:br/>
        <w:t>платежам в бюджетную систему Российской Федерации проводится в</w:t>
      </w:r>
      <w:r w:rsidRPr="000F5AA3">
        <w:rPr>
          <w:rFonts w:ascii="Times New Roman" w:hAnsi="Times New Roman"/>
          <w:sz w:val="28"/>
          <w:szCs w:val="28"/>
        </w:rPr>
        <w:br/>
        <w:t>максимально короткие сроки.</w:t>
      </w:r>
    </w:p>
    <w:p w:rsidR="00955A24" w:rsidRPr="000F5AA3" w:rsidRDefault="00955A24" w:rsidP="00955A24">
      <w:pPr>
        <w:numPr>
          <w:ilvl w:val="0"/>
          <w:numId w:val="27"/>
        </w:numPr>
        <w:autoSpaceDE w:val="0"/>
        <w:autoSpaceDN w:val="0"/>
        <w:adjustRightInd w:val="0"/>
        <w:spacing w:after="0"/>
        <w:ind w:firstLine="710"/>
        <w:jc w:val="both"/>
        <w:rPr>
          <w:rFonts w:ascii="Times New Roman" w:hAnsi="Times New Roman"/>
          <w:sz w:val="28"/>
          <w:szCs w:val="28"/>
        </w:rPr>
      </w:pPr>
      <w:r w:rsidRPr="000F5AA3">
        <w:rPr>
          <w:rFonts w:ascii="Times New Roman" w:hAnsi="Times New Roman"/>
          <w:sz w:val="28"/>
          <w:szCs w:val="28"/>
        </w:rPr>
        <w:t>По состоянию на 01 января 2018 года в адрес налогоплательщиков юридических лиц и предпринимателей направлено 26 648 требований на сумму 3 292 млн. руб., что на 14 110 требований больше, чем за аналогичный период прошлого года, по сумме больше на 1 839 млн. руб. чем за аналогичный период прошлого года.</w:t>
      </w:r>
    </w:p>
    <w:p w:rsidR="00955A24" w:rsidRPr="000F5AA3" w:rsidRDefault="00955A24" w:rsidP="00955A24">
      <w:pPr>
        <w:numPr>
          <w:ilvl w:val="0"/>
          <w:numId w:val="27"/>
        </w:numPr>
        <w:autoSpaceDE w:val="0"/>
        <w:autoSpaceDN w:val="0"/>
        <w:adjustRightInd w:val="0"/>
        <w:spacing w:after="0"/>
        <w:ind w:firstLine="701"/>
        <w:jc w:val="both"/>
        <w:rPr>
          <w:rFonts w:ascii="Times New Roman" w:hAnsi="Times New Roman"/>
          <w:sz w:val="28"/>
          <w:szCs w:val="28"/>
        </w:rPr>
      </w:pPr>
      <w:r w:rsidRPr="000F5AA3">
        <w:rPr>
          <w:rFonts w:ascii="Times New Roman" w:hAnsi="Times New Roman"/>
          <w:sz w:val="28"/>
          <w:szCs w:val="28"/>
        </w:rPr>
        <w:t>Предъявлено к расчетным счетам налогоплательщ</w:t>
      </w:r>
      <w:r w:rsidR="000C79F5">
        <w:rPr>
          <w:rFonts w:ascii="Times New Roman" w:hAnsi="Times New Roman"/>
          <w:sz w:val="28"/>
          <w:szCs w:val="28"/>
        </w:rPr>
        <w:t>иков 24 649 инкассовых поручений</w:t>
      </w:r>
      <w:r w:rsidRPr="000F5AA3">
        <w:rPr>
          <w:rFonts w:ascii="Times New Roman" w:hAnsi="Times New Roman"/>
          <w:sz w:val="28"/>
          <w:szCs w:val="28"/>
        </w:rPr>
        <w:t xml:space="preserve"> на сумму 1 411 млн. руб., что на 13 076 инкассовых поручения больше, чем за аналогичный период прошлого года, сумма </w:t>
      </w:r>
      <w:r w:rsidRPr="000F5AA3">
        <w:rPr>
          <w:rFonts w:ascii="Times New Roman" w:hAnsi="Times New Roman"/>
          <w:sz w:val="28"/>
          <w:szCs w:val="28"/>
        </w:rPr>
        <w:lastRenderedPageBreak/>
        <w:t>задолженности, включенная в инкассовые поручения, увеличилась на 827 млн. руб.</w:t>
      </w:r>
    </w:p>
    <w:p w:rsidR="00955A24" w:rsidRPr="000F5AA3" w:rsidRDefault="000C79F5" w:rsidP="00955A24">
      <w:pPr>
        <w:numPr>
          <w:ilvl w:val="0"/>
          <w:numId w:val="27"/>
        </w:numPr>
        <w:autoSpaceDE w:val="0"/>
        <w:autoSpaceDN w:val="0"/>
        <w:adjustRightInd w:val="0"/>
        <w:spacing w:after="0"/>
        <w:ind w:firstLine="701"/>
        <w:jc w:val="both"/>
        <w:rPr>
          <w:rFonts w:ascii="Times New Roman" w:hAnsi="Times New Roman"/>
          <w:sz w:val="28"/>
          <w:szCs w:val="28"/>
        </w:rPr>
      </w:pPr>
      <w:r>
        <w:rPr>
          <w:rFonts w:ascii="Times New Roman" w:hAnsi="Times New Roman"/>
          <w:sz w:val="28"/>
          <w:szCs w:val="28"/>
        </w:rPr>
        <w:t>Направлено 7 515 постановлений</w:t>
      </w:r>
      <w:r w:rsidR="00955A24" w:rsidRPr="000F5AA3">
        <w:rPr>
          <w:rFonts w:ascii="Times New Roman" w:hAnsi="Times New Roman"/>
          <w:sz w:val="28"/>
          <w:szCs w:val="28"/>
        </w:rPr>
        <w:t xml:space="preserve"> о взыскании за счет имущества налогоплательщика (ЮЛ и ИП) на сумму 832 млн. руб., в 2016 году соответственно было вынесено 3 185 постановлений на 308 млн. руб.</w:t>
      </w:r>
    </w:p>
    <w:p w:rsidR="00DB3666" w:rsidRPr="000F5AA3" w:rsidRDefault="00DB3666" w:rsidP="00955A24">
      <w:pPr>
        <w:spacing w:after="0"/>
        <w:rPr>
          <w:rFonts w:ascii="Times New Roman" w:hAnsi="Times New Roman"/>
          <w:sz w:val="28"/>
          <w:szCs w:val="28"/>
        </w:rPr>
      </w:pPr>
    </w:p>
    <w:p w:rsidR="00DB3666" w:rsidRPr="000F5AA3" w:rsidRDefault="00955A24" w:rsidP="00955A24">
      <w:pPr>
        <w:autoSpaceDE w:val="0"/>
        <w:autoSpaceDN w:val="0"/>
        <w:adjustRightInd w:val="0"/>
        <w:spacing w:after="0"/>
        <w:jc w:val="center"/>
        <w:rPr>
          <w:rFonts w:ascii="Times New Roman" w:hAnsi="Times New Roman"/>
          <w:bCs/>
          <w:sz w:val="28"/>
          <w:szCs w:val="28"/>
        </w:rPr>
      </w:pPr>
      <w:r w:rsidRPr="000F5AA3">
        <w:rPr>
          <w:rFonts w:ascii="Times New Roman" w:hAnsi="Times New Roman"/>
          <w:bCs/>
          <w:sz w:val="28"/>
          <w:szCs w:val="28"/>
        </w:rPr>
        <w:t xml:space="preserve">Организация работы с задолженностью физических лиц, </w:t>
      </w:r>
    </w:p>
    <w:p w:rsidR="00955A24" w:rsidRPr="000F5AA3" w:rsidRDefault="00955A24" w:rsidP="00955A24">
      <w:pPr>
        <w:autoSpaceDE w:val="0"/>
        <w:autoSpaceDN w:val="0"/>
        <w:adjustRightInd w:val="0"/>
        <w:spacing w:after="0"/>
        <w:jc w:val="center"/>
        <w:rPr>
          <w:rFonts w:ascii="Times New Roman" w:hAnsi="Times New Roman"/>
          <w:bCs/>
          <w:sz w:val="28"/>
          <w:szCs w:val="28"/>
        </w:rPr>
      </w:pPr>
      <w:r w:rsidRPr="000F5AA3">
        <w:rPr>
          <w:rFonts w:ascii="Times New Roman" w:hAnsi="Times New Roman"/>
          <w:bCs/>
          <w:sz w:val="28"/>
          <w:szCs w:val="28"/>
        </w:rPr>
        <w:t>зачисляемой в местные бюджеты</w:t>
      </w:r>
    </w:p>
    <w:p w:rsidR="00955A24" w:rsidRPr="000F5AA3" w:rsidRDefault="00955A24" w:rsidP="00955A24">
      <w:pPr>
        <w:autoSpaceDE w:val="0"/>
        <w:autoSpaceDN w:val="0"/>
        <w:adjustRightInd w:val="0"/>
        <w:spacing w:after="0"/>
        <w:ind w:firstLine="709"/>
        <w:jc w:val="both"/>
        <w:rPr>
          <w:rFonts w:ascii="Times New Roman" w:hAnsi="Times New Roman"/>
          <w:sz w:val="28"/>
          <w:szCs w:val="28"/>
        </w:rPr>
      </w:pPr>
    </w:p>
    <w:p w:rsidR="001C47A6" w:rsidRDefault="00955A24" w:rsidP="00955A24">
      <w:pPr>
        <w:autoSpaceDE w:val="0"/>
        <w:autoSpaceDN w:val="0"/>
        <w:adjustRightInd w:val="0"/>
        <w:spacing w:line="240" w:lineRule="auto"/>
        <w:ind w:firstLine="709"/>
        <w:jc w:val="both"/>
      </w:pPr>
      <w:r w:rsidRPr="000F5AA3">
        <w:rPr>
          <w:rFonts w:ascii="Times New Roman" w:hAnsi="Times New Roman"/>
          <w:sz w:val="28"/>
          <w:szCs w:val="28"/>
        </w:rPr>
        <w:t>По состоянию на 01 января 2018 года задолженность по имущественным налогам физических лиц, зачисляемым в местные бюджеты</w:t>
      </w:r>
      <w:r w:rsidR="00CC56FC" w:rsidRPr="000F5AA3">
        <w:rPr>
          <w:rFonts w:ascii="Times New Roman" w:hAnsi="Times New Roman"/>
          <w:sz w:val="28"/>
          <w:szCs w:val="28"/>
        </w:rPr>
        <w:t>,</w:t>
      </w:r>
      <w:r w:rsidRPr="000F5AA3">
        <w:rPr>
          <w:rFonts w:ascii="Times New Roman" w:hAnsi="Times New Roman"/>
          <w:sz w:val="28"/>
          <w:szCs w:val="28"/>
        </w:rPr>
        <w:t xml:space="preserve"> составила 34,4 млн. руб., в том числе по налогу 27,9 млн. руб., </w:t>
      </w:r>
      <w:r w:rsidR="00486806">
        <w:rPr>
          <w:rFonts w:ascii="Times New Roman" w:hAnsi="Times New Roman"/>
          <w:sz w:val="28"/>
          <w:szCs w:val="28"/>
        </w:rPr>
        <w:t xml:space="preserve">   </w:t>
      </w:r>
      <w:r w:rsidRPr="000F5AA3">
        <w:rPr>
          <w:rFonts w:ascii="Times New Roman" w:hAnsi="Times New Roman"/>
          <w:sz w:val="28"/>
          <w:szCs w:val="28"/>
        </w:rPr>
        <w:t>в сравнении с 01.01.2017 задолженность увеличилась на 1,1 млн. руб. или 3,3%.</w:t>
      </w:r>
      <w:r w:rsidR="001C47A6" w:rsidRPr="001C47A6">
        <w:t xml:space="preserve"> </w:t>
      </w:r>
    </w:p>
    <w:p w:rsidR="00955A24" w:rsidRPr="000F5AA3" w:rsidRDefault="001C47A6" w:rsidP="001C47A6">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Таблица 6</w:t>
      </w:r>
    </w:p>
    <w:p w:rsidR="00955A24" w:rsidRPr="000F5AA3" w:rsidRDefault="001C47A6" w:rsidP="001C47A6">
      <w:pPr>
        <w:spacing w:after="0" w:line="240" w:lineRule="auto"/>
        <w:jc w:val="right"/>
        <w:rPr>
          <w:rFonts w:ascii="Times New Roman" w:hAnsi="Times New Roman"/>
          <w:sz w:val="28"/>
          <w:szCs w:val="28"/>
        </w:rPr>
      </w:pPr>
      <w:r w:rsidRPr="000F5AA3">
        <w:rPr>
          <w:rFonts w:ascii="Times New Roman" w:hAnsi="Times New Roman"/>
          <w:sz w:val="28"/>
          <w:szCs w:val="28"/>
        </w:rPr>
        <w:t>(тыс. руб.)</w:t>
      </w:r>
    </w:p>
    <w:tbl>
      <w:tblPr>
        <w:tblW w:w="9011" w:type="dxa"/>
        <w:tblInd w:w="108" w:type="dxa"/>
        <w:tblLayout w:type="fixed"/>
        <w:tblLook w:val="04A0" w:firstRow="1" w:lastRow="0" w:firstColumn="1" w:lastColumn="0" w:noHBand="0" w:noVBand="1"/>
      </w:tblPr>
      <w:tblGrid>
        <w:gridCol w:w="3247"/>
        <w:gridCol w:w="1441"/>
        <w:gridCol w:w="1441"/>
        <w:gridCol w:w="1441"/>
        <w:gridCol w:w="1441"/>
      </w:tblGrid>
      <w:tr w:rsidR="00955A24" w:rsidRPr="000F5AA3" w:rsidTr="00DB3666">
        <w:trPr>
          <w:trHeight w:val="525"/>
        </w:trPr>
        <w:tc>
          <w:tcPr>
            <w:tcW w:w="3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Налог</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на 01.01.2017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на 31.12.2017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DB3666"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прирост/</w:t>
            </w:r>
          </w:p>
          <w:p w:rsidR="00955A24"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снижение, тыс. руб.</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DB3666"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прирост/</w:t>
            </w:r>
          </w:p>
          <w:p w:rsidR="00955A24" w:rsidRPr="000F5AA3" w:rsidRDefault="00955A24" w:rsidP="00955A24">
            <w:pPr>
              <w:spacing w:after="0" w:line="240" w:lineRule="auto"/>
              <w:jc w:val="center"/>
              <w:rPr>
                <w:rFonts w:ascii="Times New Roman" w:hAnsi="Times New Roman"/>
                <w:sz w:val="24"/>
                <w:szCs w:val="24"/>
              </w:rPr>
            </w:pPr>
            <w:r w:rsidRPr="000F5AA3">
              <w:rPr>
                <w:rFonts w:ascii="Times New Roman" w:hAnsi="Times New Roman"/>
                <w:sz w:val="24"/>
                <w:szCs w:val="24"/>
              </w:rPr>
              <w:t>снижение, %</w:t>
            </w:r>
          </w:p>
        </w:tc>
      </w:tr>
      <w:tr w:rsidR="00955A24" w:rsidRPr="000F5AA3" w:rsidTr="00DB3666">
        <w:trPr>
          <w:trHeight w:val="828"/>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bCs/>
                <w:sz w:val="24"/>
                <w:szCs w:val="24"/>
              </w:rPr>
            </w:pPr>
            <w:r w:rsidRPr="000F5AA3">
              <w:rPr>
                <w:rFonts w:ascii="Times New Roman" w:hAnsi="Times New Roman"/>
                <w:bCs/>
                <w:sz w:val="24"/>
                <w:szCs w:val="24"/>
              </w:rPr>
              <w:t xml:space="preserve">Налог на имущество физических лиц, в </w:t>
            </w:r>
            <w:proofErr w:type="spellStart"/>
            <w:r w:rsidRPr="000F5AA3">
              <w:rPr>
                <w:rFonts w:ascii="Times New Roman" w:hAnsi="Times New Roman"/>
                <w:bCs/>
                <w:sz w:val="24"/>
                <w:szCs w:val="24"/>
              </w:rPr>
              <w:t>т.ч</w:t>
            </w:r>
            <w:proofErr w:type="spellEnd"/>
            <w:r w:rsidRPr="000F5AA3">
              <w:rPr>
                <w:rFonts w:ascii="Times New Roman" w:hAnsi="Times New Roman"/>
                <w:bCs/>
                <w:sz w:val="24"/>
                <w:szCs w:val="24"/>
              </w:rPr>
              <w:t>.</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18 697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19 364</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667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3.6%</w:t>
            </w:r>
          </w:p>
        </w:tc>
      </w:tr>
      <w:tr w:rsidR="00955A24" w:rsidRPr="000F5AA3" w:rsidTr="00DB3666">
        <w:trPr>
          <w:trHeight w:val="329"/>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 xml:space="preserve"> налог</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14 802</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15 400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598</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4.0%</w:t>
            </w:r>
          </w:p>
        </w:tc>
      </w:tr>
      <w:tr w:rsidR="00955A24" w:rsidRPr="000F5AA3" w:rsidTr="00DB3666">
        <w:trPr>
          <w:trHeight w:val="329"/>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 xml:space="preserve"> пени</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3 895</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3 964</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69</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1.8%</w:t>
            </w:r>
          </w:p>
        </w:tc>
      </w:tr>
      <w:tr w:rsidR="00955A24" w:rsidRPr="000F5AA3" w:rsidTr="00DB3666">
        <w:trPr>
          <w:trHeight w:val="802"/>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bCs/>
                <w:sz w:val="24"/>
                <w:szCs w:val="24"/>
              </w:rPr>
            </w:pPr>
            <w:r w:rsidRPr="000F5AA3">
              <w:rPr>
                <w:rFonts w:ascii="Times New Roman" w:hAnsi="Times New Roman"/>
                <w:bCs/>
                <w:sz w:val="24"/>
                <w:szCs w:val="24"/>
              </w:rPr>
              <w:t xml:space="preserve">Земельный налог физических лиц, в </w:t>
            </w:r>
            <w:proofErr w:type="spellStart"/>
            <w:r w:rsidRPr="000F5AA3">
              <w:rPr>
                <w:rFonts w:ascii="Times New Roman" w:hAnsi="Times New Roman"/>
                <w:bCs/>
                <w:sz w:val="24"/>
                <w:szCs w:val="24"/>
              </w:rPr>
              <w:t>т.ч</w:t>
            </w:r>
            <w:proofErr w:type="spellEnd"/>
            <w:r w:rsidRPr="000F5AA3">
              <w:rPr>
                <w:rFonts w:ascii="Times New Roman" w:hAnsi="Times New Roman"/>
                <w:bCs/>
                <w:sz w:val="24"/>
                <w:szCs w:val="24"/>
              </w:rPr>
              <w:t>.</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14 606</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15 053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447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3.1%</w:t>
            </w:r>
          </w:p>
        </w:tc>
      </w:tr>
      <w:tr w:rsidR="00955A24" w:rsidRPr="000F5AA3" w:rsidTr="00DB3666">
        <w:trPr>
          <w:trHeight w:val="329"/>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 xml:space="preserve"> налог</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11 893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12 463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570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4.8%</w:t>
            </w:r>
          </w:p>
        </w:tc>
      </w:tr>
      <w:tr w:rsidR="00955A24" w:rsidRPr="000F5AA3" w:rsidTr="00DB3666">
        <w:trPr>
          <w:trHeight w:val="329"/>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A24" w:rsidRPr="000F5AA3" w:rsidRDefault="00955A24" w:rsidP="00955A24">
            <w:pPr>
              <w:spacing w:after="0" w:line="240" w:lineRule="auto"/>
              <w:rPr>
                <w:rFonts w:ascii="Times New Roman" w:hAnsi="Times New Roman"/>
                <w:sz w:val="24"/>
                <w:szCs w:val="24"/>
              </w:rPr>
            </w:pPr>
            <w:r w:rsidRPr="000F5AA3">
              <w:rPr>
                <w:rFonts w:ascii="Times New Roman" w:hAnsi="Times New Roman"/>
                <w:sz w:val="24"/>
                <w:szCs w:val="24"/>
              </w:rPr>
              <w:t xml:space="preserve"> пени</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2 713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2 590</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-123</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955A24" w:rsidRPr="000F5AA3" w:rsidRDefault="00955A24" w:rsidP="00955A24">
            <w:pPr>
              <w:spacing w:after="0" w:line="240" w:lineRule="auto"/>
              <w:jc w:val="right"/>
              <w:rPr>
                <w:rFonts w:ascii="Times New Roman" w:hAnsi="Times New Roman"/>
                <w:sz w:val="24"/>
                <w:szCs w:val="24"/>
              </w:rPr>
            </w:pPr>
            <w:r w:rsidRPr="000F5AA3">
              <w:rPr>
                <w:rFonts w:ascii="Times New Roman" w:hAnsi="Times New Roman"/>
                <w:sz w:val="24"/>
                <w:szCs w:val="24"/>
              </w:rPr>
              <w:t>-4.5%</w:t>
            </w:r>
          </w:p>
        </w:tc>
      </w:tr>
      <w:tr w:rsidR="00955A24" w:rsidRPr="000F5AA3" w:rsidTr="00DB3666">
        <w:trPr>
          <w:trHeight w:val="329"/>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tcPr>
          <w:p w:rsidR="00955A24" w:rsidRPr="000F5AA3" w:rsidRDefault="00955A24" w:rsidP="00955A24">
            <w:pPr>
              <w:spacing w:after="0" w:line="240" w:lineRule="auto"/>
              <w:rPr>
                <w:rFonts w:ascii="Times New Roman" w:hAnsi="Times New Roman"/>
                <w:bCs/>
                <w:sz w:val="24"/>
                <w:szCs w:val="24"/>
              </w:rPr>
            </w:pPr>
            <w:r w:rsidRPr="000F5AA3">
              <w:rPr>
                <w:rFonts w:ascii="Times New Roman" w:hAnsi="Times New Roman"/>
                <w:bCs/>
                <w:sz w:val="24"/>
                <w:szCs w:val="24"/>
              </w:rPr>
              <w:t>ВСЕГО</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33 303</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34 417</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1 114</w:t>
            </w:r>
          </w:p>
        </w:tc>
        <w:tc>
          <w:tcPr>
            <w:tcW w:w="1441" w:type="dxa"/>
            <w:tcBorders>
              <w:top w:val="single" w:sz="4" w:space="0" w:color="auto"/>
              <w:left w:val="nil"/>
              <w:bottom w:val="single" w:sz="4" w:space="0" w:color="auto"/>
              <w:right w:val="single" w:sz="4" w:space="0" w:color="auto"/>
            </w:tcBorders>
            <w:shd w:val="clear" w:color="auto" w:fill="auto"/>
            <w:noWrap/>
            <w:vAlign w:val="center"/>
          </w:tcPr>
          <w:p w:rsidR="00955A24" w:rsidRPr="000F5AA3" w:rsidRDefault="00955A24" w:rsidP="00955A24">
            <w:pPr>
              <w:spacing w:after="0" w:line="240" w:lineRule="auto"/>
              <w:jc w:val="right"/>
              <w:rPr>
                <w:rFonts w:ascii="Times New Roman" w:hAnsi="Times New Roman"/>
                <w:bCs/>
                <w:sz w:val="24"/>
                <w:szCs w:val="24"/>
              </w:rPr>
            </w:pPr>
            <w:r w:rsidRPr="000F5AA3">
              <w:rPr>
                <w:rFonts w:ascii="Times New Roman" w:hAnsi="Times New Roman"/>
                <w:bCs/>
                <w:sz w:val="24"/>
                <w:szCs w:val="24"/>
              </w:rPr>
              <w:t>3.3%</w:t>
            </w:r>
          </w:p>
        </w:tc>
      </w:tr>
    </w:tbl>
    <w:p w:rsidR="00955A24" w:rsidRPr="000F5AA3" w:rsidRDefault="00955A24" w:rsidP="00955A24">
      <w:pPr>
        <w:autoSpaceDE w:val="0"/>
        <w:autoSpaceDN w:val="0"/>
        <w:adjustRightInd w:val="0"/>
        <w:spacing w:after="0" w:line="240" w:lineRule="auto"/>
        <w:ind w:firstLine="709"/>
        <w:jc w:val="both"/>
        <w:rPr>
          <w:rFonts w:ascii="Times New Roman" w:hAnsi="Times New Roman"/>
          <w:sz w:val="28"/>
          <w:szCs w:val="28"/>
        </w:rPr>
      </w:pPr>
    </w:p>
    <w:p w:rsidR="00955A24" w:rsidRPr="000F5AA3" w:rsidRDefault="00955A24" w:rsidP="00955A24">
      <w:pPr>
        <w:tabs>
          <w:tab w:val="left" w:pos="1320"/>
        </w:tabs>
        <w:ind w:firstLine="709"/>
        <w:contextualSpacing/>
        <w:jc w:val="both"/>
        <w:rPr>
          <w:rFonts w:ascii="Times New Roman" w:hAnsi="Times New Roman"/>
          <w:sz w:val="28"/>
          <w:szCs w:val="28"/>
        </w:rPr>
      </w:pPr>
      <w:proofErr w:type="gramStart"/>
      <w:r w:rsidRPr="000F5AA3">
        <w:rPr>
          <w:rFonts w:ascii="Times New Roman" w:hAnsi="Times New Roman"/>
          <w:sz w:val="28"/>
          <w:szCs w:val="28"/>
        </w:rPr>
        <w:t>Полученные в результате обращения в суд документы Инспекция направляет на взыскание работодателям или в службу судебных приставов, с начала года Инспекцией направлено на взыскание 658 судебных приказов на общую сумму 5,8 млн. руб. Из них 447 приказов на 4,4 млн. руб. направлено в службу судебных приставов, 211 приказов на 1,4 млн. руб. направлено на взыскание в адрес работодателей и банки</w:t>
      </w:r>
      <w:proofErr w:type="gramEnd"/>
      <w:r w:rsidRPr="000F5AA3">
        <w:rPr>
          <w:rFonts w:ascii="Times New Roman" w:hAnsi="Times New Roman"/>
          <w:sz w:val="28"/>
          <w:szCs w:val="28"/>
        </w:rPr>
        <w:t xml:space="preserve">, в </w:t>
      </w:r>
      <w:proofErr w:type="gramStart"/>
      <w:r w:rsidRPr="000F5AA3">
        <w:rPr>
          <w:rFonts w:ascii="Times New Roman" w:hAnsi="Times New Roman"/>
          <w:sz w:val="28"/>
          <w:szCs w:val="28"/>
        </w:rPr>
        <w:t>которых</w:t>
      </w:r>
      <w:proofErr w:type="gramEnd"/>
      <w:r w:rsidRPr="000F5AA3">
        <w:rPr>
          <w:rFonts w:ascii="Times New Roman" w:hAnsi="Times New Roman"/>
          <w:sz w:val="28"/>
          <w:szCs w:val="28"/>
        </w:rPr>
        <w:t xml:space="preserve"> у должника имеется открытый счет. По данным информационного ресурса по взаимодействию с ФССП в настоящее время возбуждено 1207 исполнительных производств на сумму 18,3 млн. руб. (16,5% от суммы)</w:t>
      </w:r>
      <w:r w:rsidR="00CC56FC" w:rsidRPr="000F5AA3">
        <w:rPr>
          <w:rFonts w:ascii="Times New Roman" w:hAnsi="Times New Roman"/>
          <w:sz w:val="28"/>
          <w:szCs w:val="28"/>
        </w:rPr>
        <w:t>.</w:t>
      </w:r>
    </w:p>
    <w:p w:rsidR="00955A24" w:rsidRPr="000F5AA3" w:rsidRDefault="00955A24" w:rsidP="00955A24">
      <w:pPr>
        <w:tabs>
          <w:tab w:val="left" w:pos="1320"/>
        </w:tabs>
        <w:ind w:firstLine="709"/>
        <w:contextualSpacing/>
        <w:jc w:val="both"/>
        <w:rPr>
          <w:rFonts w:ascii="Times New Roman" w:hAnsi="Times New Roman"/>
          <w:sz w:val="28"/>
          <w:szCs w:val="28"/>
        </w:rPr>
      </w:pPr>
    </w:p>
    <w:p w:rsidR="00955A24" w:rsidRPr="000F5AA3" w:rsidRDefault="00955A24" w:rsidP="00955A24">
      <w:pPr>
        <w:tabs>
          <w:tab w:val="left" w:pos="1320"/>
        </w:tabs>
        <w:ind w:firstLine="709"/>
        <w:contextualSpacing/>
        <w:jc w:val="both"/>
        <w:rPr>
          <w:rFonts w:ascii="Times New Roman" w:hAnsi="Times New Roman"/>
          <w:sz w:val="28"/>
          <w:szCs w:val="28"/>
        </w:rPr>
      </w:pPr>
      <w:r w:rsidRPr="000F5AA3">
        <w:rPr>
          <w:rFonts w:ascii="Times New Roman" w:hAnsi="Times New Roman"/>
          <w:sz w:val="28"/>
          <w:szCs w:val="28"/>
        </w:rPr>
        <w:lastRenderedPageBreak/>
        <w:t>Подготовлено и направлено в адрес должников 3 887 заявлений о выдаче судебного приказа на сумму 36,6 млн. руб., проводится работа по направлению документов в суд.</w:t>
      </w:r>
    </w:p>
    <w:p w:rsidR="00955A24" w:rsidRPr="000F5AA3" w:rsidRDefault="00955A24" w:rsidP="00955A24">
      <w:pPr>
        <w:autoSpaceDE w:val="0"/>
        <w:autoSpaceDN w:val="0"/>
        <w:adjustRightInd w:val="0"/>
        <w:spacing w:after="0"/>
        <w:ind w:left="427"/>
        <w:jc w:val="both"/>
        <w:rPr>
          <w:rFonts w:ascii="Times New Roman" w:hAnsi="Times New Roman"/>
          <w:highlight w:val="yellow"/>
        </w:rPr>
      </w:pPr>
    </w:p>
    <w:p w:rsidR="00CC56FC" w:rsidRPr="000F5AA3" w:rsidRDefault="00955A24" w:rsidP="00955A24">
      <w:pPr>
        <w:autoSpaceDE w:val="0"/>
        <w:autoSpaceDN w:val="0"/>
        <w:adjustRightInd w:val="0"/>
        <w:spacing w:after="0"/>
        <w:ind w:left="427"/>
        <w:jc w:val="center"/>
        <w:rPr>
          <w:rFonts w:ascii="Times New Roman" w:hAnsi="Times New Roman"/>
          <w:bCs/>
          <w:sz w:val="28"/>
          <w:szCs w:val="28"/>
        </w:rPr>
      </w:pPr>
      <w:proofErr w:type="gramStart"/>
      <w:r w:rsidRPr="000F5AA3">
        <w:rPr>
          <w:rFonts w:ascii="Times New Roman" w:hAnsi="Times New Roman"/>
          <w:bCs/>
          <w:sz w:val="28"/>
          <w:szCs w:val="28"/>
        </w:rPr>
        <w:t>Контроль за</w:t>
      </w:r>
      <w:proofErr w:type="gramEnd"/>
      <w:r w:rsidRPr="000F5AA3">
        <w:rPr>
          <w:rFonts w:ascii="Times New Roman" w:hAnsi="Times New Roman"/>
          <w:bCs/>
          <w:sz w:val="28"/>
          <w:szCs w:val="28"/>
        </w:rPr>
        <w:t xml:space="preserve"> соблюдением интересов РФ как кредитора </w:t>
      </w:r>
      <w:r w:rsidRPr="000F5AA3">
        <w:rPr>
          <w:rFonts w:ascii="Times New Roman" w:hAnsi="Times New Roman"/>
          <w:sz w:val="28"/>
          <w:szCs w:val="28"/>
        </w:rPr>
        <w:t xml:space="preserve">в </w:t>
      </w:r>
      <w:r w:rsidRPr="000F5AA3">
        <w:rPr>
          <w:rFonts w:ascii="Times New Roman" w:hAnsi="Times New Roman"/>
          <w:bCs/>
          <w:sz w:val="28"/>
          <w:szCs w:val="28"/>
        </w:rPr>
        <w:t xml:space="preserve">делах </w:t>
      </w:r>
    </w:p>
    <w:p w:rsidR="001C47A6" w:rsidRDefault="00955A24" w:rsidP="00955A24">
      <w:pPr>
        <w:autoSpaceDE w:val="0"/>
        <w:autoSpaceDN w:val="0"/>
        <w:adjustRightInd w:val="0"/>
        <w:spacing w:after="0"/>
        <w:ind w:left="427"/>
        <w:jc w:val="center"/>
        <w:rPr>
          <w:rFonts w:ascii="Times New Roman" w:hAnsi="Times New Roman"/>
          <w:bCs/>
          <w:sz w:val="28"/>
          <w:szCs w:val="28"/>
        </w:rPr>
      </w:pPr>
      <w:r w:rsidRPr="000F5AA3">
        <w:rPr>
          <w:rFonts w:ascii="Times New Roman" w:hAnsi="Times New Roman"/>
          <w:bCs/>
          <w:sz w:val="28"/>
          <w:szCs w:val="28"/>
        </w:rPr>
        <w:t xml:space="preserve">по банкротству и в процедурах, применяемых в деле </w:t>
      </w:r>
    </w:p>
    <w:p w:rsidR="00955A24" w:rsidRPr="000F5AA3" w:rsidRDefault="00955A24" w:rsidP="001C47A6">
      <w:pPr>
        <w:autoSpaceDE w:val="0"/>
        <w:autoSpaceDN w:val="0"/>
        <w:adjustRightInd w:val="0"/>
        <w:spacing w:after="0"/>
        <w:ind w:left="427"/>
        <w:jc w:val="center"/>
        <w:rPr>
          <w:rFonts w:ascii="Times New Roman" w:hAnsi="Times New Roman"/>
          <w:bCs/>
          <w:sz w:val="28"/>
          <w:szCs w:val="28"/>
        </w:rPr>
      </w:pPr>
      <w:r w:rsidRPr="000F5AA3">
        <w:rPr>
          <w:rFonts w:ascii="Times New Roman" w:hAnsi="Times New Roman"/>
          <w:bCs/>
          <w:sz w:val="28"/>
          <w:szCs w:val="28"/>
        </w:rPr>
        <w:t>о банкротстве в 2017 году</w:t>
      </w:r>
    </w:p>
    <w:p w:rsidR="00955A24" w:rsidRPr="000F5AA3" w:rsidRDefault="00955A24" w:rsidP="00955A24">
      <w:pPr>
        <w:autoSpaceDE w:val="0"/>
        <w:autoSpaceDN w:val="0"/>
        <w:adjustRightInd w:val="0"/>
        <w:spacing w:after="0"/>
        <w:ind w:firstLine="725"/>
        <w:jc w:val="both"/>
        <w:rPr>
          <w:rFonts w:ascii="Times New Roman" w:hAnsi="Times New Roman"/>
        </w:rPr>
      </w:pPr>
    </w:p>
    <w:p w:rsidR="00955A24" w:rsidRPr="000F5AA3" w:rsidRDefault="00955A24" w:rsidP="00955A24">
      <w:pPr>
        <w:ind w:firstLine="709"/>
        <w:jc w:val="both"/>
        <w:rPr>
          <w:rFonts w:ascii="Times New Roman" w:hAnsi="Times New Roman"/>
          <w:sz w:val="28"/>
          <w:szCs w:val="28"/>
        </w:rPr>
      </w:pPr>
      <w:r w:rsidRPr="000F5AA3">
        <w:rPr>
          <w:rFonts w:ascii="Times New Roman" w:hAnsi="Times New Roman"/>
          <w:sz w:val="28"/>
          <w:szCs w:val="28"/>
        </w:rPr>
        <w:t>По состоянию на 01 января 2018 года в стадии процедуры банкротства находится 38 должников, в том числе 36 юридических лиц и 1 индивидуальный предприниматель. В стадии конкурного производства – 27 должников. Общая сумма задолженности, приостановленная к взысканию в связи с введением процедур банкротства, составляет 1 099,6 млн. руб.</w:t>
      </w:r>
    </w:p>
    <w:p w:rsidR="00955A24" w:rsidRPr="000F5AA3" w:rsidRDefault="00955A24" w:rsidP="00955A24">
      <w:pPr>
        <w:ind w:firstLine="709"/>
        <w:jc w:val="both"/>
        <w:rPr>
          <w:rFonts w:ascii="Times New Roman" w:hAnsi="Times New Roman"/>
          <w:sz w:val="28"/>
          <w:szCs w:val="28"/>
        </w:rPr>
      </w:pPr>
      <w:proofErr w:type="gramStart"/>
      <w:r w:rsidRPr="000F5AA3">
        <w:rPr>
          <w:rFonts w:ascii="Times New Roman" w:hAnsi="Times New Roman"/>
          <w:sz w:val="28"/>
          <w:szCs w:val="28"/>
        </w:rPr>
        <w:t>11 руководителей юридических лиц привлечены к административной ответственности, предусмотренной частью 5 статьи 14.13 Кодекса Российской Федерации об административных правонарушениях</w:t>
      </w:r>
      <w:r w:rsidR="000C79F5">
        <w:rPr>
          <w:rFonts w:ascii="Times New Roman" w:hAnsi="Times New Roman"/>
          <w:sz w:val="28"/>
          <w:szCs w:val="28"/>
        </w:rPr>
        <w:t>,</w:t>
      </w:r>
      <w:r w:rsidRPr="000F5AA3">
        <w:rPr>
          <w:rFonts w:ascii="Times New Roman" w:hAnsi="Times New Roman"/>
          <w:sz w:val="28"/>
          <w:szCs w:val="28"/>
        </w:rPr>
        <w:t xml:space="preserve"> в виде наложения административного штрафа в размере 5 тыс. руб., всего вынесено 13 протоколов по части 5 статьи 14.13 Кодекса Российской Федерации об административных правонарушениях, работа по которым в настоящее время продолжается.</w:t>
      </w:r>
      <w:proofErr w:type="gramEnd"/>
    </w:p>
    <w:p w:rsidR="00955A24" w:rsidRPr="000F5AA3" w:rsidRDefault="00955A24" w:rsidP="00955A24">
      <w:pPr>
        <w:ind w:firstLine="708"/>
        <w:jc w:val="both"/>
        <w:rPr>
          <w:rFonts w:ascii="Times New Roman" w:hAnsi="Times New Roman"/>
          <w:sz w:val="28"/>
          <w:szCs w:val="28"/>
        </w:rPr>
      </w:pPr>
      <w:r w:rsidRPr="000F5AA3">
        <w:rPr>
          <w:rFonts w:ascii="Times New Roman" w:hAnsi="Times New Roman"/>
          <w:sz w:val="28"/>
          <w:szCs w:val="28"/>
        </w:rPr>
        <w:t xml:space="preserve">Инспекцией на постоянной основе проводится анализ дел по банкротству на предмет исполнения арбитражными управляющими статей Закона о банкротстве. </w:t>
      </w:r>
    </w:p>
    <w:p w:rsidR="00955A24" w:rsidRPr="000F5AA3" w:rsidRDefault="00955A24" w:rsidP="00955A24">
      <w:pPr>
        <w:tabs>
          <w:tab w:val="left" w:pos="709"/>
        </w:tabs>
        <w:jc w:val="both"/>
        <w:rPr>
          <w:rFonts w:ascii="Times New Roman" w:hAnsi="Times New Roman"/>
          <w:sz w:val="28"/>
          <w:szCs w:val="28"/>
        </w:rPr>
      </w:pPr>
      <w:r w:rsidRPr="000F5AA3">
        <w:rPr>
          <w:rFonts w:ascii="Times New Roman" w:hAnsi="Times New Roman"/>
          <w:sz w:val="28"/>
          <w:szCs w:val="28"/>
        </w:rPr>
        <w:tab/>
        <w:t>На рассмотрении в суде находится одна жалоба на арбитражного управляющего, кроме того</w:t>
      </w:r>
      <w:r w:rsidR="000C79F5">
        <w:rPr>
          <w:rFonts w:ascii="Times New Roman" w:hAnsi="Times New Roman"/>
          <w:sz w:val="28"/>
          <w:szCs w:val="28"/>
        </w:rPr>
        <w:t>,</w:t>
      </w:r>
      <w:r w:rsidRPr="000F5AA3">
        <w:rPr>
          <w:rFonts w:ascii="Times New Roman" w:hAnsi="Times New Roman"/>
          <w:sz w:val="28"/>
          <w:szCs w:val="28"/>
        </w:rPr>
        <w:t xml:space="preserve"> по материалам</w:t>
      </w:r>
      <w:r w:rsidR="000C79F5">
        <w:rPr>
          <w:rFonts w:ascii="Times New Roman" w:hAnsi="Times New Roman"/>
          <w:sz w:val="28"/>
          <w:szCs w:val="28"/>
        </w:rPr>
        <w:t>,</w:t>
      </w:r>
      <w:r w:rsidRPr="000F5AA3">
        <w:rPr>
          <w:rFonts w:ascii="Times New Roman" w:hAnsi="Times New Roman"/>
          <w:sz w:val="28"/>
          <w:szCs w:val="28"/>
        </w:rPr>
        <w:t xml:space="preserve"> переданным на рассмотрение Инспекцией в «</w:t>
      </w:r>
      <w:proofErr w:type="spellStart"/>
      <w:r w:rsidRPr="000F5AA3">
        <w:rPr>
          <w:rFonts w:ascii="Times New Roman" w:hAnsi="Times New Roman"/>
          <w:sz w:val="28"/>
          <w:szCs w:val="28"/>
        </w:rPr>
        <w:t>Росреестр</w:t>
      </w:r>
      <w:proofErr w:type="spellEnd"/>
      <w:r w:rsidRPr="000F5AA3">
        <w:rPr>
          <w:rFonts w:ascii="Times New Roman" w:hAnsi="Times New Roman"/>
          <w:sz w:val="28"/>
          <w:szCs w:val="28"/>
        </w:rPr>
        <w:t>»</w:t>
      </w:r>
      <w:r w:rsidR="000C79F5">
        <w:rPr>
          <w:rFonts w:ascii="Times New Roman" w:hAnsi="Times New Roman"/>
          <w:sz w:val="28"/>
          <w:szCs w:val="28"/>
        </w:rPr>
        <w:t>,</w:t>
      </w:r>
      <w:r w:rsidRPr="000F5AA3">
        <w:rPr>
          <w:rFonts w:ascii="Times New Roman" w:hAnsi="Times New Roman"/>
          <w:sz w:val="28"/>
          <w:szCs w:val="28"/>
        </w:rPr>
        <w:t xml:space="preserve"> составлен протокол, материалы также переданы в арбитражный суд, заявление удовлетворено.</w:t>
      </w:r>
    </w:p>
    <w:p w:rsidR="00955A24" w:rsidRPr="000F5AA3" w:rsidRDefault="00955A24" w:rsidP="00955A24">
      <w:pPr>
        <w:tabs>
          <w:tab w:val="left" w:pos="709"/>
        </w:tabs>
        <w:ind w:firstLine="709"/>
        <w:jc w:val="both"/>
        <w:rPr>
          <w:rFonts w:ascii="Times New Roman" w:hAnsi="Times New Roman"/>
          <w:sz w:val="28"/>
          <w:szCs w:val="28"/>
        </w:rPr>
      </w:pPr>
      <w:r w:rsidRPr="000F5AA3">
        <w:rPr>
          <w:rFonts w:ascii="Times New Roman" w:hAnsi="Times New Roman"/>
          <w:sz w:val="28"/>
          <w:szCs w:val="28"/>
        </w:rPr>
        <w:t>На рассмотрении в суде находится заявление Инспекции об оспаривании сделок по выводу имущества в отношении 1 банкрота.</w:t>
      </w:r>
    </w:p>
    <w:p w:rsidR="00955A24" w:rsidRPr="000F5AA3" w:rsidRDefault="00955A24" w:rsidP="00955A24">
      <w:pPr>
        <w:ind w:firstLine="709"/>
        <w:jc w:val="both"/>
        <w:rPr>
          <w:rFonts w:ascii="Times New Roman" w:hAnsi="Times New Roman"/>
          <w:sz w:val="28"/>
          <w:szCs w:val="28"/>
        </w:rPr>
      </w:pPr>
      <w:r w:rsidRPr="000F5AA3">
        <w:rPr>
          <w:rFonts w:ascii="Times New Roman" w:hAnsi="Times New Roman"/>
          <w:sz w:val="28"/>
          <w:szCs w:val="28"/>
        </w:rPr>
        <w:t>Кроме того</w:t>
      </w:r>
      <w:r w:rsidR="000C79F5">
        <w:rPr>
          <w:rFonts w:ascii="Times New Roman" w:hAnsi="Times New Roman"/>
          <w:sz w:val="28"/>
          <w:szCs w:val="28"/>
        </w:rPr>
        <w:t>,</w:t>
      </w:r>
      <w:r w:rsidRPr="000F5AA3">
        <w:rPr>
          <w:rFonts w:ascii="Times New Roman" w:hAnsi="Times New Roman"/>
          <w:sz w:val="28"/>
          <w:szCs w:val="28"/>
        </w:rPr>
        <w:t xml:space="preserve"> в процедурах банкротства находятся 42 физических лица, в отношении 19-ти из них введена процедура реализаци</w:t>
      </w:r>
      <w:r w:rsidR="000C79F5">
        <w:rPr>
          <w:rFonts w:ascii="Times New Roman" w:hAnsi="Times New Roman"/>
          <w:sz w:val="28"/>
          <w:szCs w:val="28"/>
        </w:rPr>
        <w:t>и имущества, в отношении 23-х</w:t>
      </w:r>
      <w:r w:rsidRPr="000F5AA3">
        <w:rPr>
          <w:rFonts w:ascii="Times New Roman" w:hAnsi="Times New Roman"/>
          <w:sz w:val="28"/>
          <w:szCs w:val="28"/>
        </w:rPr>
        <w:t xml:space="preserve"> процедура реструктуризации долгов. Требования по обязательным платежам в бюджетную систему, включенные в реестр требований кредиторов, составляют 9 104 тыс. руб. Как правило, основной объем задолженности, включенный в реестр требований кредиторов – без </w:t>
      </w:r>
      <w:r w:rsidRPr="000F5AA3">
        <w:rPr>
          <w:rFonts w:ascii="Times New Roman" w:hAnsi="Times New Roman"/>
          <w:sz w:val="28"/>
          <w:szCs w:val="28"/>
        </w:rPr>
        <w:lastRenderedPageBreak/>
        <w:t>учета обязательств перед бюджетом - это обязательства должника по кредитным договорам перед банками.</w:t>
      </w:r>
    </w:p>
    <w:p w:rsidR="00955A24" w:rsidRPr="000F5AA3" w:rsidRDefault="00955A24" w:rsidP="00955A24">
      <w:pPr>
        <w:spacing w:after="0" w:line="240" w:lineRule="auto"/>
        <w:ind w:firstLine="708"/>
        <w:jc w:val="both"/>
        <w:rPr>
          <w:rFonts w:ascii="Times New Roman" w:hAnsi="Times New Roman"/>
          <w:sz w:val="28"/>
          <w:szCs w:val="28"/>
        </w:rPr>
      </w:pPr>
      <w:r w:rsidRPr="000F5AA3">
        <w:rPr>
          <w:rFonts w:ascii="Times New Roman" w:hAnsi="Times New Roman"/>
          <w:sz w:val="28"/>
          <w:szCs w:val="28"/>
        </w:rPr>
        <w:t>С начала года завершено 10 дел о банкротстве с суммой задолженности 281,0 млн. руб. В том числе 9 в результате завершения конкурсного производства, 1 в результате удовлетворения требований кредиторов. По состоянию на 01.01.2018 произведено погашение задолженности, включенной в реестр требований кредиторов</w:t>
      </w:r>
      <w:r w:rsidR="000C79F5">
        <w:rPr>
          <w:rFonts w:ascii="Times New Roman" w:hAnsi="Times New Roman"/>
          <w:sz w:val="28"/>
          <w:szCs w:val="28"/>
        </w:rPr>
        <w:t>,</w:t>
      </w:r>
      <w:r w:rsidRPr="000F5AA3">
        <w:rPr>
          <w:rFonts w:ascii="Times New Roman" w:hAnsi="Times New Roman"/>
          <w:sz w:val="28"/>
          <w:szCs w:val="28"/>
        </w:rPr>
        <w:t xml:space="preserve"> на сумму 30,2 млн. руб., погашено задолженности по текущим платежам в сумме 66,0 млн. руб. Погашено задолженности после принятия решения о подаче в суд заявления о признании должника банкротом на 49,9 млн. руб.</w:t>
      </w:r>
    </w:p>
    <w:p w:rsidR="00955A24" w:rsidRPr="000F5AA3" w:rsidRDefault="00955A24" w:rsidP="00955A24">
      <w:pPr>
        <w:spacing w:after="0" w:line="240" w:lineRule="auto"/>
        <w:ind w:firstLine="708"/>
        <w:jc w:val="both"/>
        <w:rPr>
          <w:rFonts w:ascii="Times New Roman" w:eastAsia="Times New Roman" w:hAnsi="Times New Roman"/>
          <w:bCs/>
          <w:color w:val="FF0000"/>
          <w:sz w:val="24"/>
          <w:szCs w:val="28"/>
          <w:lang w:eastAsia="ru-RU"/>
        </w:rPr>
      </w:pPr>
    </w:p>
    <w:p w:rsidR="00D95F30" w:rsidRPr="000F5AA3" w:rsidRDefault="000C79F5" w:rsidP="0047416B">
      <w:pPr>
        <w:pStyle w:val="6"/>
        <w:keepNext w:val="0"/>
        <w:widowControl w:val="0"/>
        <w:numPr>
          <w:ilvl w:val="0"/>
          <w:numId w:val="22"/>
        </w:numPr>
        <w:rPr>
          <w:b w:val="0"/>
        </w:rPr>
      </w:pPr>
      <w:r w:rsidRPr="000F5AA3">
        <w:rPr>
          <w:b w:val="0"/>
        </w:rPr>
        <w:t>Оценка эффективности контрольной работы</w:t>
      </w:r>
    </w:p>
    <w:p w:rsidR="00D95F30" w:rsidRPr="000F5AA3" w:rsidRDefault="00D95F30" w:rsidP="00D95F30">
      <w:pPr>
        <w:pStyle w:val="3"/>
        <w:spacing w:after="0" w:line="240" w:lineRule="auto"/>
        <w:ind w:left="0"/>
        <w:rPr>
          <w:rFonts w:ascii="Times New Roman" w:hAnsi="Times New Roman"/>
          <w:sz w:val="28"/>
          <w:szCs w:val="28"/>
        </w:rPr>
      </w:pPr>
    </w:p>
    <w:p w:rsidR="000378E9" w:rsidRPr="000F5AA3" w:rsidRDefault="000378E9" w:rsidP="000378E9">
      <w:pPr>
        <w:ind w:firstLine="709"/>
        <w:jc w:val="both"/>
        <w:rPr>
          <w:rFonts w:ascii="Times New Roman" w:hAnsi="Times New Roman"/>
          <w:sz w:val="28"/>
          <w:szCs w:val="28"/>
        </w:rPr>
      </w:pPr>
      <w:r w:rsidRPr="000F5AA3">
        <w:rPr>
          <w:rFonts w:ascii="Times New Roman" w:hAnsi="Times New Roman"/>
          <w:sz w:val="28"/>
          <w:szCs w:val="28"/>
        </w:rPr>
        <w:t xml:space="preserve">За 2017 год в бюджетную систему Российской Федерации поступило всего </w:t>
      </w:r>
      <w:r w:rsidR="00B23FBA" w:rsidRPr="000F5AA3">
        <w:rPr>
          <w:rFonts w:ascii="Times New Roman" w:hAnsi="Times New Roman"/>
          <w:sz w:val="28"/>
          <w:szCs w:val="28"/>
        </w:rPr>
        <w:t xml:space="preserve"> 230 271</w:t>
      </w:r>
      <w:r w:rsidRPr="000F5AA3">
        <w:rPr>
          <w:rFonts w:ascii="Times New Roman" w:hAnsi="Times New Roman"/>
          <w:sz w:val="28"/>
          <w:szCs w:val="28"/>
        </w:rPr>
        <w:t xml:space="preserve"> тыс. руб. или 95% от суммы дополнительно начисленных платежей по результатам контрольной работы, за отчетный период </w:t>
      </w:r>
      <w:proofErr w:type="spellStart"/>
      <w:r w:rsidRPr="000F5AA3">
        <w:rPr>
          <w:rFonts w:ascii="Times New Roman" w:hAnsi="Times New Roman"/>
          <w:sz w:val="28"/>
          <w:szCs w:val="28"/>
        </w:rPr>
        <w:t>доначислено</w:t>
      </w:r>
      <w:proofErr w:type="spellEnd"/>
      <w:r w:rsidRPr="000F5AA3">
        <w:rPr>
          <w:rFonts w:ascii="Times New Roman" w:hAnsi="Times New Roman"/>
          <w:sz w:val="28"/>
          <w:szCs w:val="28"/>
        </w:rPr>
        <w:t xml:space="preserve"> 242 284</w:t>
      </w:r>
      <w:r w:rsidR="0004183B" w:rsidRPr="000F5AA3">
        <w:rPr>
          <w:rFonts w:ascii="Times New Roman" w:hAnsi="Times New Roman"/>
          <w:sz w:val="28"/>
          <w:szCs w:val="28"/>
        </w:rPr>
        <w:t> тыс. руб.</w:t>
      </w:r>
    </w:p>
    <w:p w:rsidR="000378E9" w:rsidRPr="000F5AA3" w:rsidRDefault="003E7FEC" w:rsidP="003E7FEC">
      <w:pPr>
        <w:ind w:firstLine="709"/>
        <w:jc w:val="center"/>
        <w:rPr>
          <w:rFonts w:ascii="Times New Roman" w:hAnsi="Times New Roman"/>
          <w:sz w:val="28"/>
          <w:szCs w:val="28"/>
        </w:rPr>
      </w:pPr>
      <w:r w:rsidRPr="000F5AA3">
        <w:rPr>
          <w:rFonts w:ascii="Times New Roman" w:hAnsi="Times New Roman"/>
          <w:noProof/>
          <w:sz w:val="28"/>
          <w:szCs w:val="28"/>
          <w:lang w:eastAsia="ru-RU"/>
        </w:rPr>
        <w:drawing>
          <wp:inline distT="0" distB="0" distL="0" distR="0" wp14:anchorId="7EBFC5B0" wp14:editId="1E0FF26A">
            <wp:extent cx="2816715" cy="180948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2445" cy="1813163"/>
                    </a:xfrm>
                    <a:prstGeom prst="rect">
                      <a:avLst/>
                    </a:prstGeom>
                  </pic:spPr>
                </pic:pic>
              </a:graphicData>
            </a:graphic>
          </wp:inline>
        </w:drawing>
      </w:r>
    </w:p>
    <w:p w:rsidR="000378E9" w:rsidRPr="000F5AA3" w:rsidRDefault="001C47A6" w:rsidP="00CC56FC">
      <w:pPr>
        <w:spacing w:after="0" w:line="240" w:lineRule="auto"/>
        <w:jc w:val="right"/>
        <w:rPr>
          <w:rFonts w:ascii="Times New Roman" w:hAnsi="Times New Roman"/>
          <w:sz w:val="28"/>
          <w:szCs w:val="28"/>
        </w:rPr>
      </w:pPr>
      <w:r>
        <w:rPr>
          <w:rStyle w:val="FontStyle12"/>
          <w:rFonts w:eastAsia="Arial Unicode MS"/>
          <w:sz w:val="28"/>
          <w:szCs w:val="28"/>
        </w:rPr>
        <w:t>Таблица 7</w:t>
      </w:r>
    </w:p>
    <w:p w:rsidR="000378E9" w:rsidRPr="000F5AA3" w:rsidRDefault="001C47A6" w:rsidP="000378E9">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w:t>
      </w:r>
      <w:r w:rsidR="000378E9" w:rsidRPr="000F5AA3">
        <w:rPr>
          <w:rFonts w:ascii="Times New Roman" w:hAnsi="Times New Roman"/>
          <w:sz w:val="28"/>
          <w:szCs w:val="28"/>
        </w:rPr>
        <w:t>тыс. руб.</w:t>
      </w:r>
      <w:r>
        <w:rPr>
          <w:rFonts w:ascii="Times New Roman" w:hAnsi="Times New Roman"/>
          <w:sz w:val="28"/>
          <w:szCs w:val="28"/>
        </w:rPr>
        <w:t>)</w:t>
      </w:r>
    </w:p>
    <w:tbl>
      <w:tblPr>
        <w:tblW w:w="4949" w:type="pct"/>
        <w:tblLook w:val="04A0" w:firstRow="1" w:lastRow="0" w:firstColumn="1" w:lastColumn="0" w:noHBand="0" w:noVBand="1"/>
      </w:tblPr>
      <w:tblGrid>
        <w:gridCol w:w="4108"/>
        <w:gridCol w:w="1739"/>
        <w:gridCol w:w="1480"/>
        <w:gridCol w:w="1864"/>
      </w:tblGrid>
      <w:tr w:rsidR="000378E9" w:rsidRPr="000F5AA3" w:rsidTr="000378E9">
        <w:trPr>
          <w:trHeight w:val="406"/>
        </w:trPr>
        <w:tc>
          <w:tcPr>
            <w:tcW w:w="2251" w:type="pct"/>
            <w:tcBorders>
              <w:top w:val="single" w:sz="4" w:space="0" w:color="auto"/>
              <w:left w:val="single" w:sz="4" w:space="0" w:color="auto"/>
              <w:bottom w:val="single" w:sz="4" w:space="0" w:color="auto"/>
              <w:right w:val="single" w:sz="4" w:space="0" w:color="auto"/>
            </w:tcBorders>
            <w:shd w:val="clear" w:color="auto" w:fill="auto"/>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sz w:val="28"/>
                <w:szCs w:val="28"/>
              </w:rPr>
              <w:t>Показатель</w:t>
            </w:r>
          </w:p>
        </w:tc>
        <w:tc>
          <w:tcPr>
            <w:tcW w:w="962" w:type="pct"/>
            <w:tcBorders>
              <w:top w:val="single" w:sz="4" w:space="0" w:color="auto"/>
              <w:left w:val="nil"/>
              <w:bottom w:val="single" w:sz="4" w:space="0" w:color="auto"/>
              <w:right w:val="single" w:sz="4" w:space="0" w:color="auto"/>
            </w:tcBorders>
            <w:shd w:val="clear" w:color="auto" w:fill="auto"/>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sz w:val="28"/>
                <w:szCs w:val="28"/>
              </w:rPr>
              <w:t>Всего</w:t>
            </w:r>
          </w:p>
        </w:tc>
        <w:tc>
          <w:tcPr>
            <w:tcW w:w="757" w:type="pct"/>
            <w:tcBorders>
              <w:top w:val="single" w:sz="4" w:space="0" w:color="auto"/>
              <w:left w:val="nil"/>
              <w:bottom w:val="single" w:sz="4" w:space="0" w:color="auto"/>
              <w:right w:val="single" w:sz="4" w:space="0" w:color="auto"/>
            </w:tcBorders>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sz w:val="28"/>
                <w:szCs w:val="28"/>
              </w:rPr>
              <w:t>по выездным проверкам</w:t>
            </w:r>
          </w:p>
        </w:tc>
        <w:tc>
          <w:tcPr>
            <w:tcW w:w="1030" w:type="pct"/>
            <w:tcBorders>
              <w:top w:val="single" w:sz="4" w:space="0" w:color="auto"/>
              <w:left w:val="single" w:sz="4" w:space="0" w:color="auto"/>
              <w:bottom w:val="single" w:sz="4" w:space="0" w:color="auto"/>
              <w:right w:val="single" w:sz="4" w:space="0" w:color="auto"/>
            </w:tcBorders>
            <w:shd w:val="clear" w:color="auto" w:fill="auto"/>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sz w:val="28"/>
                <w:szCs w:val="28"/>
              </w:rPr>
              <w:t>по камеральным проверкам</w:t>
            </w:r>
          </w:p>
        </w:tc>
      </w:tr>
      <w:tr w:rsidR="000378E9" w:rsidRPr="000F5AA3" w:rsidTr="000378E9">
        <w:trPr>
          <w:trHeight w:val="315"/>
        </w:trPr>
        <w:tc>
          <w:tcPr>
            <w:tcW w:w="2251" w:type="pct"/>
            <w:tcBorders>
              <w:top w:val="nil"/>
              <w:left w:val="single" w:sz="4" w:space="0" w:color="auto"/>
              <w:bottom w:val="single" w:sz="4" w:space="0" w:color="auto"/>
              <w:right w:val="single" w:sz="4" w:space="0" w:color="auto"/>
            </w:tcBorders>
            <w:shd w:val="clear" w:color="auto" w:fill="auto"/>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proofErr w:type="spellStart"/>
            <w:r w:rsidRPr="000F5AA3">
              <w:rPr>
                <w:rFonts w:ascii="Times New Roman" w:hAnsi="Times New Roman"/>
                <w:sz w:val="28"/>
                <w:szCs w:val="28"/>
              </w:rPr>
              <w:t>Доначислено</w:t>
            </w:r>
            <w:proofErr w:type="spellEnd"/>
            <w:r w:rsidRPr="000F5AA3">
              <w:rPr>
                <w:rFonts w:ascii="Times New Roman" w:hAnsi="Times New Roman"/>
                <w:sz w:val="28"/>
                <w:szCs w:val="28"/>
              </w:rPr>
              <w:t xml:space="preserve"> платежей</w:t>
            </w:r>
          </w:p>
        </w:tc>
        <w:tc>
          <w:tcPr>
            <w:tcW w:w="962" w:type="pct"/>
            <w:tcBorders>
              <w:top w:val="nil"/>
              <w:left w:val="nil"/>
              <w:bottom w:val="single" w:sz="4" w:space="0" w:color="auto"/>
              <w:right w:val="single" w:sz="4" w:space="0" w:color="auto"/>
            </w:tcBorders>
            <w:shd w:val="clear" w:color="auto" w:fill="auto"/>
            <w:noWrap/>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242 284</w:t>
            </w:r>
          </w:p>
        </w:tc>
        <w:tc>
          <w:tcPr>
            <w:tcW w:w="757" w:type="pct"/>
            <w:tcBorders>
              <w:top w:val="single" w:sz="4" w:space="0" w:color="auto"/>
              <w:left w:val="nil"/>
              <w:bottom w:val="single" w:sz="4" w:space="0" w:color="auto"/>
              <w:right w:val="single" w:sz="4" w:space="0" w:color="auto"/>
            </w:tcBorders>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162 061</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80 223</w:t>
            </w:r>
          </w:p>
        </w:tc>
      </w:tr>
      <w:tr w:rsidR="000378E9" w:rsidRPr="000F5AA3" w:rsidTr="000378E9">
        <w:trPr>
          <w:trHeight w:val="271"/>
        </w:trPr>
        <w:tc>
          <w:tcPr>
            <w:tcW w:w="2251" w:type="pct"/>
            <w:tcBorders>
              <w:top w:val="nil"/>
              <w:left w:val="single" w:sz="4" w:space="0" w:color="auto"/>
              <w:bottom w:val="single" w:sz="4" w:space="0" w:color="auto"/>
              <w:right w:val="single" w:sz="4" w:space="0" w:color="auto"/>
            </w:tcBorders>
            <w:shd w:val="clear" w:color="auto" w:fill="auto"/>
            <w:vAlign w:val="center"/>
          </w:tcPr>
          <w:p w:rsidR="000378E9" w:rsidRPr="000F5AA3" w:rsidRDefault="000378E9" w:rsidP="000378E9">
            <w:pPr>
              <w:autoSpaceDE w:val="0"/>
              <w:autoSpaceDN w:val="0"/>
              <w:adjustRightInd w:val="0"/>
              <w:spacing w:after="0" w:line="240" w:lineRule="auto"/>
              <w:jc w:val="center"/>
              <w:rPr>
                <w:rFonts w:ascii="Times New Roman" w:hAnsi="Times New Roman"/>
                <w:sz w:val="28"/>
                <w:szCs w:val="28"/>
              </w:rPr>
            </w:pPr>
            <w:r w:rsidRPr="000F5AA3">
              <w:rPr>
                <w:rFonts w:ascii="Times New Roman" w:hAnsi="Times New Roman"/>
                <w:sz w:val="28"/>
                <w:szCs w:val="28"/>
              </w:rPr>
              <w:t>Поступило доначисленных платежей</w:t>
            </w:r>
          </w:p>
        </w:tc>
        <w:tc>
          <w:tcPr>
            <w:tcW w:w="962" w:type="pct"/>
            <w:tcBorders>
              <w:top w:val="nil"/>
              <w:left w:val="nil"/>
              <w:bottom w:val="single" w:sz="4" w:space="0" w:color="auto"/>
              <w:right w:val="single" w:sz="4" w:space="0" w:color="auto"/>
            </w:tcBorders>
            <w:shd w:val="clear" w:color="auto" w:fill="auto"/>
            <w:noWrap/>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230 271</w:t>
            </w:r>
          </w:p>
        </w:tc>
        <w:tc>
          <w:tcPr>
            <w:tcW w:w="757" w:type="pct"/>
            <w:tcBorders>
              <w:top w:val="single" w:sz="4" w:space="0" w:color="auto"/>
              <w:left w:val="nil"/>
              <w:bottom w:val="single" w:sz="4" w:space="0" w:color="auto"/>
              <w:right w:val="single" w:sz="4" w:space="0" w:color="auto"/>
            </w:tcBorders>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202 070</w:t>
            </w:r>
          </w:p>
        </w:tc>
        <w:tc>
          <w:tcPr>
            <w:tcW w:w="10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378E9" w:rsidRPr="000F5AA3" w:rsidRDefault="000378E9" w:rsidP="000378E9">
            <w:pPr>
              <w:spacing w:after="0" w:line="240" w:lineRule="auto"/>
              <w:jc w:val="center"/>
              <w:rPr>
                <w:rFonts w:ascii="Times New Roman" w:hAnsi="Times New Roman"/>
                <w:sz w:val="28"/>
                <w:szCs w:val="28"/>
              </w:rPr>
            </w:pPr>
            <w:r w:rsidRPr="000F5AA3">
              <w:rPr>
                <w:rFonts w:ascii="Times New Roman" w:hAnsi="Times New Roman"/>
                <w:sz w:val="28"/>
                <w:szCs w:val="28"/>
              </w:rPr>
              <w:t>28 201</w:t>
            </w:r>
          </w:p>
        </w:tc>
      </w:tr>
    </w:tbl>
    <w:p w:rsidR="000378E9" w:rsidRPr="000F5AA3" w:rsidRDefault="000378E9" w:rsidP="000378E9">
      <w:pPr>
        <w:spacing w:after="0"/>
        <w:ind w:firstLine="709"/>
        <w:jc w:val="both"/>
        <w:rPr>
          <w:rFonts w:ascii="Times New Roman" w:hAnsi="Times New Roman"/>
          <w:sz w:val="28"/>
          <w:szCs w:val="28"/>
        </w:rPr>
      </w:pPr>
      <w:r w:rsidRPr="000F5AA3">
        <w:rPr>
          <w:rFonts w:ascii="Times New Roman" w:hAnsi="Times New Roman"/>
          <w:sz w:val="28"/>
          <w:szCs w:val="28"/>
        </w:rPr>
        <w:t>Анализ сумм поступивших (взысканных) платежей по результатам выездных налоговых проверок.</w:t>
      </w:r>
    </w:p>
    <w:p w:rsidR="000378E9" w:rsidRPr="000F5AA3" w:rsidRDefault="000378E9" w:rsidP="000378E9">
      <w:pPr>
        <w:spacing w:after="0" w:line="240" w:lineRule="auto"/>
        <w:ind w:firstLine="709"/>
        <w:jc w:val="both"/>
        <w:rPr>
          <w:rFonts w:ascii="Times New Roman" w:hAnsi="Times New Roman"/>
          <w:sz w:val="28"/>
          <w:szCs w:val="28"/>
        </w:rPr>
      </w:pPr>
      <w:r w:rsidRPr="000F5AA3">
        <w:rPr>
          <w:rFonts w:ascii="Times New Roman" w:hAnsi="Times New Roman"/>
          <w:sz w:val="28"/>
          <w:szCs w:val="28"/>
        </w:rPr>
        <w:t xml:space="preserve">По выездным налоговым проверкам за 2017 год взыскано 202 070 тыс. руб., что на 121 276 тыс. руб. или на 150% больше по сравнению с аналогичным периодом прошлого года (за 2016 год взыскано 80 794 тыс. руб.). Удельный вес поступивших (взысканных) платежей от дополнительно начисленных платежей по решениям, вступившим в силу, составил 91%. </w:t>
      </w:r>
    </w:p>
    <w:p w:rsidR="00FB7F9B" w:rsidRPr="000F5AA3" w:rsidRDefault="000378E9" w:rsidP="000378E9">
      <w:pPr>
        <w:spacing w:after="0" w:line="240" w:lineRule="auto"/>
        <w:ind w:firstLine="709"/>
        <w:jc w:val="both"/>
        <w:rPr>
          <w:rFonts w:ascii="Times New Roman" w:hAnsi="Times New Roman"/>
          <w:sz w:val="28"/>
          <w:szCs w:val="28"/>
        </w:rPr>
      </w:pPr>
      <w:proofErr w:type="gramStart"/>
      <w:r w:rsidRPr="000F5AA3">
        <w:rPr>
          <w:rFonts w:ascii="Times New Roman" w:hAnsi="Times New Roman"/>
          <w:sz w:val="28"/>
          <w:szCs w:val="28"/>
        </w:rPr>
        <w:lastRenderedPageBreak/>
        <w:t>По результат</w:t>
      </w:r>
      <w:r w:rsidR="00CC56FC" w:rsidRPr="000F5AA3">
        <w:rPr>
          <w:rFonts w:ascii="Times New Roman" w:hAnsi="Times New Roman"/>
          <w:sz w:val="28"/>
          <w:szCs w:val="28"/>
        </w:rPr>
        <w:t xml:space="preserve">ам выездных проверок крупнейших </w:t>
      </w:r>
      <w:r w:rsidRPr="000F5AA3">
        <w:rPr>
          <w:rFonts w:ascii="Times New Roman" w:hAnsi="Times New Roman"/>
          <w:sz w:val="28"/>
          <w:szCs w:val="28"/>
        </w:rPr>
        <w:t>налогоплательщиков поступило 72 506 тыс. руб., в том числе по проверке, проведенной Инспекцией – 18 308 тыс. руб. З</w:t>
      </w:r>
      <w:r w:rsidRPr="000F5AA3">
        <w:rPr>
          <w:rFonts w:ascii="Times New Roman" w:hAnsi="Times New Roman"/>
          <w:spacing w:val="2"/>
          <w:sz w:val="28"/>
          <w:szCs w:val="28"/>
        </w:rPr>
        <w:t>а аналогичный период прошлого года поступило 6 233 тыс. руб.</w:t>
      </w:r>
      <w:r w:rsidRPr="000F5AA3">
        <w:rPr>
          <w:rFonts w:ascii="Times New Roman" w:hAnsi="Times New Roman"/>
          <w:sz w:val="28"/>
          <w:szCs w:val="28"/>
        </w:rPr>
        <w:t xml:space="preserve"> В отчетном периоде по сравнению с аналогичным периодом прошлого года наблюдается увеличение поступивших (взысканных) платежей по результатам выездных налоговых проверок крупнейших налогоплательщиков на сумму 66 273 тыс. руб</w:t>
      </w:r>
      <w:proofErr w:type="gramEnd"/>
      <w:r w:rsidRPr="000F5AA3">
        <w:rPr>
          <w:rFonts w:ascii="Times New Roman" w:hAnsi="Times New Roman"/>
          <w:sz w:val="28"/>
          <w:szCs w:val="28"/>
        </w:rPr>
        <w:t>. или на 1063%.</w:t>
      </w:r>
    </w:p>
    <w:p w:rsidR="000378E9" w:rsidRPr="000F5AA3" w:rsidRDefault="000378E9" w:rsidP="000378E9">
      <w:pPr>
        <w:tabs>
          <w:tab w:val="left" w:pos="993"/>
        </w:tabs>
        <w:spacing w:line="240" w:lineRule="auto"/>
        <w:ind w:firstLine="720"/>
        <w:jc w:val="both"/>
        <w:rPr>
          <w:rFonts w:ascii="Times New Roman" w:hAnsi="Times New Roman"/>
          <w:sz w:val="28"/>
          <w:szCs w:val="28"/>
        </w:rPr>
      </w:pPr>
      <w:r w:rsidRPr="000F5AA3">
        <w:rPr>
          <w:rFonts w:ascii="Times New Roman" w:hAnsi="Times New Roman"/>
          <w:sz w:val="28"/>
          <w:szCs w:val="28"/>
        </w:rPr>
        <w:t>Анализ сумм поступивших (взысканных) платежей по камеральным налоговым проверкам.</w:t>
      </w:r>
    </w:p>
    <w:p w:rsidR="000378E9" w:rsidRPr="000F5AA3" w:rsidRDefault="000378E9" w:rsidP="000378E9">
      <w:pPr>
        <w:spacing w:after="0" w:line="240" w:lineRule="auto"/>
        <w:ind w:firstLine="709"/>
        <w:jc w:val="both"/>
        <w:rPr>
          <w:rFonts w:ascii="Times New Roman" w:hAnsi="Times New Roman"/>
          <w:sz w:val="28"/>
          <w:szCs w:val="28"/>
        </w:rPr>
      </w:pPr>
      <w:r w:rsidRPr="000F5AA3">
        <w:rPr>
          <w:rFonts w:ascii="Times New Roman" w:hAnsi="Times New Roman"/>
          <w:sz w:val="28"/>
          <w:szCs w:val="28"/>
        </w:rPr>
        <w:t>По результатам камеральных налоговых проверок в бюджетную систему РФ поступило (взыскано) 28 201 тыс. руб., или 35,1 % от общей суммы доначисленных платежей (80 223 тыс. рублей).</w:t>
      </w:r>
    </w:p>
    <w:p w:rsidR="00F56B0A" w:rsidRPr="000F5AA3" w:rsidRDefault="00F56B0A" w:rsidP="0033529E">
      <w:pPr>
        <w:spacing w:after="0" w:line="240" w:lineRule="auto"/>
        <w:ind w:firstLine="709"/>
        <w:jc w:val="both"/>
        <w:rPr>
          <w:rFonts w:ascii="Times New Roman" w:hAnsi="Times New Roman"/>
          <w:sz w:val="28"/>
          <w:szCs w:val="28"/>
        </w:rPr>
      </w:pPr>
    </w:p>
    <w:p w:rsidR="00282EBA" w:rsidRPr="000F5AA3" w:rsidRDefault="00282EBA">
      <w:pPr>
        <w:spacing w:after="0" w:line="240" w:lineRule="auto"/>
        <w:ind w:firstLine="709"/>
        <w:jc w:val="both"/>
        <w:rPr>
          <w:rFonts w:ascii="Times New Roman" w:hAnsi="Times New Roman"/>
          <w:sz w:val="28"/>
          <w:szCs w:val="28"/>
        </w:rPr>
      </w:pPr>
    </w:p>
    <w:sectPr w:rsidR="00282EBA" w:rsidRPr="000F5AA3" w:rsidSect="0076658F">
      <w:headerReference w:type="even" r:id="rId12"/>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E9" w:rsidRDefault="000378E9">
      <w:r>
        <w:separator/>
      </w:r>
    </w:p>
  </w:endnote>
  <w:endnote w:type="continuationSeparator" w:id="0">
    <w:p w:rsidR="000378E9" w:rsidRDefault="0003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E9" w:rsidRDefault="000378E9">
      <w:r>
        <w:separator/>
      </w:r>
    </w:p>
  </w:footnote>
  <w:footnote w:type="continuationSeparator" w:id="0">
    <w:p w:rsidR="000378E9" w:rsidRDefault="0003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E9" w:rsidRDefault="000378E9" w:rsidP="008D536C">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378E9" w:rsidRDefault="000378E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868"/>
    <w:multiLevelType w:val="singleLevel"/>
    <w:tmpl w:val="BCBE5464"/>
    <w:lvl w:ilvl="0">
      <w:start w:val="1"/>
      <w:numFmt w:val="decimal"/>
      <w:lvlText w:val="%1."/>
      <w:legacy w:legacy="1" w:legacySpace="0" w:legacyIndent="375"/>
      <w:lvlJc w:val="left"/>
      <w:rPr>
        <w:rFonts w:ascii="Times New Roman" w:eastAsia="Times New Roman" w:hAnsi="Times New Roman" w:cs="Times New Roman"/>
      </w:rPr>
    </w:lvl>
  </w:abstractNum>
  <w:abstractNum w:abstractNumId="1">
    <w:nsid w:val="0A20314E"/>
    <w:multiLevelType w:val="hybridMultilevel"/>
    <w:tmpl w:val="3276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878BD"/>
    <w:multiLevelType w:val="multilevel"/>
    <w:tmpl w:val="D4EE6B6A"/>
    <w:lvl w:ilvl="0">
      <w:start w:val="25"/>
      <w:numFmt w:val="decimal"/>
      <w:lvlText w:val="%1"/>
      <w:lvlJc w:val="left"/>
      <w:pPr>
        <w:ind w:left="1200" w:hanging="1200"/>
      </w:pPr>
      <w:rPr>
        <w:rFonts w:hint="default"/>
      </w:rPr>
    </w:lvl>
    <w:lvl w:ilvl="1">
      <w:start w:val="9"/>
      <w:numFmt w:val="decimalZero"/>
      <w:lvlText w:val="%1.%2"/>
      <w:lvlJc w:val="left"/>
      <w:pPr>
        <w:ind w:left="1200" w:hanging="1200"/>
      </w:pPr>
      <w:rPr>
        <w:rFonts w:hint="default"/>
      </w:rPr>
    </w:lvl>
    <w:lvl w:ilvl="2">
      <w:start w:val="201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2646C7"/>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4">
    <w:nsid w:val="13194EE6"/>
    <w:multiLevelType w:val="hybridMultilevel"/>
    <w:tmpl w:val="D6704036"/>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C937F8"/>
    <w:multiLevelType w:val="hybridMultilevel"/>
    <w:tmpl w:val="E90AEC1E"/>
    <w:lvl w:ilvl="0" w:tplc="0419000F">
      <w:start w:val="1"/>
      <w:numFmt w:val="decimal"/>
      <w:lvlText w:val="%1."/>
      <w:lvlJc w:val="left"/>
      <w:pPr>
        <w:tabs>
          <w:tab w:val="num" w:pos="1069"/>
        </w:tabs>
        <w:ind w:left="1069" w:hanging="360"/>
      </w:pPr>
      <w:rPr>
        <w:rFonts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B9307C5"/>
    <w:multiLevelType w:val="hybridMultilevel"/>
    <w:tmpl w:val="8F58A4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20AB7"/>
    <w:multiLevelType w:val="hybridMultilevel"/>
    <w:tmpl w:val="5D227CBE"/>
    <w:lvl w:ilvl="0" w:tplc="CBB46034">
      <w:start w:val="1"/>
      <w:numFmt w:val="bullet"/>
      <w:lvlText w:val=""/>
      <w:lvlJc w:val="left"/>
      <w:pPr>
        <w:tabs>
          <w:tab w:val="num" w:pos="2505"/>
        </w:tabs>
        <w:ind w:left="25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1DC388E"/>
    <w:multiLevelType w:val="hybridMultilevel"/>
    <w:tmpl w:val="C79063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3C1702"/>
    <w:multiLevelType w:val="hybridMultilevel"/>
    <w:tmpl w:val="C9A44BD2"/>
    <w:lvl w:ilvl="0" w:tplc="133C3916">
      <w:start w:val="1"/>
      <w:numFmt w:val="decimal"/>
      <w:lvlText w:val="%1."/>
      <w:lvlJc w:val="left"/>
      <w:pPr>
        <w:ind w:left="72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10307"/>
    <w:multiLevelType w:val="hybridMultilevel"/>
    <w:tmpl w:val="BC6AD9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400146"/>
    <w:multiLevelType w:val="hybridMultilevel"/>
    <w:tmpl w:val="9438D674"/>
    <w:lvl w:ilvl="0" w:tplc="D304C582">
      <w:start w:val="1"/>
      <w:numFmt w:val="decimal"/>
      <w:lvlText w:val="%1."/>
      <w:lvlJc w:val="left"/>
      <w:pPr>
        <w:tabs>
          <w:tab w:val="num" w:pos="1211"/>
        </w:tabs>
        <w:ind w:left="1211" w:hanging="360"/>
      </w:pPr>
      <w:rPr>
        <w:b/>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8E74378"/>
    <w:multiLevelType w:val="hybridMultilevel"/>
    <w:tmpl w:val="39F280CA"/>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C7A94"/>
    <w:multiLevelType w:val="hybridMultilevel"/>
    <w:tmpl w:val="98B0FEEA"/>
    <w:lvl w:ilvl="0" w:tplc="0419000F">
      <w:start w:val="1"/>
      <w:numFmt w:val="decimal"/>
      <w:lvlText w:val="%1."/>
      <w:lvlJc w:val="left"/>
      <w:pPr>
        <w:ind w:left="2143" w:hanging="360"/>
      </w:p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14">
    <w:nsid w:val="3E126FC2"/>
    <w:multiLevelType w:val="hybridMultilevel"/>
    <w:tmpl w:val="DC1E0330"/>
    <w:lvl w:ilvl="0" w:tplc="9176C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BF6F6D"/>
    <w:multiLevelType w:val="singleLevel"/>
    <w:tmpl w:val="4888F888"/>
    <w:lvl w:ilvl="0">
      <w:start w:val="1"/>
      <w:numFmt w:val="decimal"/>
      <w:lvlText w:val="%1."/>
      <w:legacy w:legacy="1" w:legacySpace="0" w:legacyIndent="283"/>
      <w:lvlJc w:val="left"/>
      <w:rPr>
        <w:rFonts w:ascii="Times New Roman" w:hAnsi="Times New Roman" w:cs="Times New Roman" w:hint="default"/>
      </w:rPr>
    </w:lvl>
  </w:abstractNum>
  <w:abstractNum w:abstractNumId="16">
    <w:nsid w:val="43037C8E"/>
    <w:multiLevelType w:val="hybridMultilevel"/>
    <w:tmpl w:val="7B701768"/>
    <w:lvl w:ilvl="0" w:tplc="E31EA9CC">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17">
    <w:nsid w:val="51F27A3D"/>
    <w:multiLevelType w:val="hybridMultilevel"/>
    <w:tmpl w:val="B250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695B0C"/>
    <w:multiLevelType w:val="hybridMultilevel"/>
    <w:tmpl w:val="4224CB18"/>
    <w:lvl w:ilvl="0" w:tplc="D24AF6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EA2D8E"/>
    <w:multiLevelType w:val="hybridMultilevel"/>
    <w:tmpl w:val="85D0E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054B1"/>
    <w:multiLevelType w:val="hybridMultilevel"/>
    <w:tmpl w:val="BE380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8F39F7"/>
    <w:multiLevelType w:val="hybridMultilevel"/>
    <w:tmpl w:val="885CA986"/>
    <w:lvl w:ilvl="0" w:tplc="CA688E4C">
      <w:start w:val="2"/>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22">
    <w:nsid w:val="6CF71739"/>
    <w:multiLevelType w:val="multilevel"/>
    <w:tmpl w:val="4E3480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1D84B91"/>
    <w:multiLevelType w:val="multilevel"/>
    <w:tmpl w:val="C1AA1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4">
    <w:nsid w:val="78E239D9"/>
    <w:multiLevelType w:val="hybridMultilevel"/>
    <w:tmpl w:val="116241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5E50F6"/>
    <w:multiLevelType w:val="hybridMultilevel"/>
    <w:tmpl w:val="4E34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24"/>
  </w:num>
  <w:num w:numId="5">
    <w:abstractNumId w:val="2"/>
  </w:num>
  <w:num w:numId="6">
    <w:abstractNumId w:val="25"/>
  </w:num>
  <w:num w:numId="7">
    <w:abstractNumId w:val="2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num>
  <w:num w:numId="11">
    <w:abstractNumId w:val="5"/>
  </w:num>
  <w:num w:numId="12">
    <w:abstractNumId w:val="0"/>
  </w:num>
  <w:num w:numId="13">
    <w:abstractNumId w:val="17"/>
  </w:num>
  <w:num w:numId="14">
    <w:abstractNumId w:val="13"/>
  </w:num>
  <w:num w:numId="15">
    <w:abstractNumId w:val="16"/>
  </w:num>
  <w:num w:numId="16">
    <w:abstractNumId w:val="14"/>
  </w:num>
  <w:num w:numId="17">
    <w:abstractNumId w:val="1"/>
  </w:num>
  <w:num w:numId="18">
    <w:abstractNumId w:val="19"/>
  </w:num>
  <w:num w:numId="19">
    <w:abstractNumId w:val="10"/>
  </w:num>
  <w:num w:numId="20">
    <w:abstractNumId w:val="6"/>
  </w:num>
  <w:num w:numId="21">
    <w:abstractNumId w:val="8"/>
  </w:num>
  <w:num w:numId="22">
    <w:abstractNumId w:val="9"/>
  </w:num>
  <w:num w:numId="23">
    <w:abstractNumId w:val="18"/>
  </w:num>
  <w:num w:numId="24">
    <w:abstractNumId w:val="12"/>
  </w:num>
  <w:num w:numId="25">
    <w:abstractNumId w:val="21"/>
  </w:num>
  <w:num w:numId="26">
    <w:abstractNumId w:val="23"/>
  </w:num>
  <w:num w:numId="27">
    <w:abstractNumId w:val="1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2417"/>
    <w:rsid w:val="00000FFD"/>
    <w:rsid w:val="00001411"/>
    <w:rsid w:val="00002FC3"/>
    <w:rsid w:val="00003CFD"/>
    <w:rsid w:val="00004DC3"/>
    <w:rsid w:val="000072AE"/>
    <w:rsid w:val="000101D4"/>
    <w:rsid w:val="000136CF"/>
    <w:rsid w:val="00014C23"/>
    <w:rsid w:val="00014DAF"/>
    <w:rsid w:val="00020D99"/>
    <w:rsid w:val="00023D03"/>
    <w:rsid w:val="0003343E"/>
    <w:rsid w:val="000378E9"/>
    <w:rsid w:val="0004183B"/>
    <w:rsid w:val="000461D8"/>
    <w:rsid w:val="00052A00"/>
    <w:rsid w:val="000543BE"/>
    <w:rsid w:val="0005692A"/>
    <w:rsid w:val="000674BF"/>
    <w:rsid w:val="000722E1"/>
    <w:rsid w:val="00073203"/>
    <w:rsid w:val="0007323B"/>
    <w:rsid w:val="00074AC5"/>
    <w:rsid w:val="00080528"/>
    <w:rsid w:val="00080E36"/>
    <w:rsid w:val="00081BA0"/>
    <w:rsid w:val="000831D9"/>
    <w:rsid w:val="00083B52"/>
    <w:rsid w:val="00084F22"/>
    <w:rsid w:val="0008594F"/>
    <w:rsid w:val="00086B25"/>
    <w:rsid w:val="00092033"/>
    <w:rsid w:val="0009491E"/>
    <w:rsid w:val="000975E4"/>
    <w:rsid w:val="000A0FA0"/>
    <w:rsid w:val="000A162C"/>
    <w:rsid w:val="000B15CE"/>
    <w:rsid w:val="000B2EE7"/>
    <w:rsid w:val="000C034D"/>
    <w:rsid w:val="000C3333"/>
    <w:rsid w:val="000C3DE3"/>
    <w:rsid w:val="000C4BA1"/>
    <w:rsid w:val="000C4CED"/>
    <w:rsid w:val="000C79F5"/>
    <w:rsid w:val="000D583D"/>
    <w:rsid w:val="000D60DC"/>
    <w:rsid w:val="000D64E9"/>
    <w:rsid w:val="000E1063"/>
    <w:rsid w:val="000E66BB"/>
    <w:rsid w:val="000E7508"/>
    <w:rsid w:val="000F00A0"/>
    <w:rsid w:val="000F144D"/>
    <w:rsid w:val="000F31D2"/>
    <w:rsid w:val="000F3391"/>
    <w:rsid w:val="000F3876"/>
    <w:rsid w:val="000F5AA3"/>
    <w:rsid w:val="000F7459"/>
    <w:rsid w:val="0011505C"/>
    <w:rsid w:val="00120B2D"/>
    <w:rsid w:val="00123781"/>
    <w:rsid w:val="001307BF"/>
    <w:rsid w:val="00135329"/>
    <w:rsid w:val="00135C5E"/>
    <w:rsid w:val="001372F5"/>
    <w:rsid w:val="0014139C"/>
    <w:rsid w:val="0014161E"/>
    <w:rsid w:val="001432FC"/>
    <w:rsid w:val="00152EA9"/>
    <w:rsid w:val="00157EA3"/>
    <w:rsid w:val="00161286"/>
    <w:rsid w:val="00161CD6"/>
    <w:rsid w:val="00174636"/>
    <w:rsid w:val="00183EC0"/>
    <w:rsid w:val="00185084"/>
    <w:rsid w:val="001850B7"/>
    <w:rsid w:val="00190FE5"/>
    <w:rsid w:val="0019298E"/>
    <w:rsid w:val="00193421"/>
    <w:rsid w:val="00194D4F"/>
    <w:rsid w:val="00194EA3"/>
    <w:rsid w:val="00195DCC"/>
    <w:rsid w:val="001A1E1D"/>
    <w:rsid w:val="001A45A8"/>
    <w:rsid w:val="001A5271"/>
    <w:rsid w:val="001B0222"/>
    <w:rsid w:val="001B2771"/>
    <w:rsid w:val="001B7A33"/>
    <w:rsid w:val="001C2F3E"/>
    <w:rsid w:val="001C47A6"/>
    <w:rsid w:val="001C658F"/>
    <w:rsid w:val="001D2FB4"/>
    <w:rsid w:val="001D3990"/>
    <w:rsid w:val="001D69A4"/>
    <w:rsid w:val="001E0BD7"/>
    <w:rsid w:val="001E20A1"/>
    <w:rsid w:val="001E2931"/>
    <w:rsid w:val="001F3487"/>
    <w:rsid w:val="001F3F38"/>
    <w:rsid w:val="00200258"/>
    <w:rsid w:val="002029F2"/>
    <w:rsid w:val="002159BB"/>
    <w:rsid w:val="00217AEF"/>
    <w:rsid w:val="002201A8"/>
    <w:rsid w:val="00222219"/>
    <w:rsid w:val="00223804"/>
    <w:rsid w:val="00224505"/>
    <w:rsid w:val="00224A97"/>
    <w:rsid w:val="00226A82"/>
    <w:rsid w:val="0023182D"/>
    <w:rsid w:val="0023594E"/>
    <w:rsid w:val="00235E11"/>
    <w:rsid w:val="002370F1"/>
    <w:rsid w:val="002444A5"/>
    <w:rsid w:val="00244976"/>
    <w:rsid w:val="00244F3F"/>
    <w:rsid w:val="0024711B"/>
    <w:rsid w:val="002535CD"/>
    <w:rsid w:val="00257C94"/>
    <w:rsid w:val="0026308E"/>
    <w:rsid w:val="0026550C"/>
    <w:rsid w:val="00272F70"/>
    <w:rsid w:val="00274715"/>
    <w:rsid w:val="0027514F"/>
    <w:rsid w:val="00277A76"/>
    <w:rsid w:val="00282AF0"/>
    <w:rsid w:val="00282EBA"/>
    <w:rsid w:val="00285CBB"/>
    <w:rsid w:val="00290859"/>
    <w:rsid w:val="002910A6"/>
    <w:rsid w:val="00291DD4"/>
    <w:rsid w:val="00293845"/>
    <w:rsid w:val="00294C2E"/>
    <w:rsid w:val="002974E2"/>
    <w:rsid w:val="002A0E72"/>
    <w:rsid w:val="002A37DB"/>
    <w:rsid w:val="002A5F91"/>
    <w:rsid w:val="002B5FFD"/>
    <w:rsid w:val="002B7618"/>
    <w:rsid w:val="002C031C"/>
    <w:rsid w:val="002C7BD0"/>
    <w:rsid w:val="002D4258"/>
    <w:rsid w:val="002D799D"/>
    <w:rsid w:val="002E37CF"/>
    <w:rsid w:val="002F2700"/>
    <w:rsid w:val="002F2D13"/>
    <w:rsid w:val="002F593B"/>
    <w:rsid w:val="002F6C9A"/>
    <w:rsid w:val="002F7A09"/>
    <w:rsid w:val="0030031B"/>
    <w:rsid w:val="0030484A"/>
    <w:rsid w:val="00304B32"/>
    <w:rsid w:val="00307D89"/>
    <w:rsid w:val="00307F5E"/>
    <w:rsid w:val="003113B6"/>
    <w:rsid w:val="0031494E"/>
    <w:rsid w:val="00314FD8"/>
    <w:rsid w:val="003166D9"/>
    <w:rsid w:val="0032323D"/>
    <w:rsid w:val="003246D7"/>
    <w:rsid w:val="00325745"/>
    <w:rsid w:val="003264A9"/>
    <w:rsid w:val="00326A45"/>
    <w:rsid w:val="0033141B"/>
    <w:rsid w:val="00332D62"/>
    <w:rsid w:val="0033408F"/>
    <w:rsid w:val="0033529E"/>
    <w:rsid w:val="003354A2"/>
    <w:rsid w:val="0033776D"/>
    <w:rsid w:val="0034759F"/>
    <w:rsid w:val="00355E28"/>
    <w:rsid w:val="00356487"/>
    <w:rsid w:val="003570DE"/>
    <w:rsid w:val="00362F1B"/>
    <w:rsid w:val="003729FD"/>
    <w:rsid w:val="00374803"/>
    <w:rsid w:val="00375668"/>
    <w:rsid w:val="00380E64"/>
    <w:rsid w:val="00384672"/>
    <w:rsid w:val="00386F28"/>
    <w:rsid w:val="00387043"/>
    <w:rsid w:val="00387F23"/>
    <w:rsid w:val="00393588"/>
    <w:rsid w:val="003A155D"/>
    <w:rsid w:val="003A3869"/>
    <w:rsid w:val="003B27F4"/>
    <w:rsid w:val="003B28EB"/>
    <w:rsid w:val="003B4278"/>
    <w:rsid w:val="003C346C"/>
    <w:rsid w:val="003D0CAE"/>
    <w:rsid w:val="003D3593"/>
    <w:rsid w:val="003D6BA4"/>
    <w:rsid w:val="003D6F37"/>
    <w:rsid w:val="003E1BAE"/>
    <w:rsid w:val="003E1E7A"/>
    <w:rsid w:val="003E27F7"/>
    <w:rsid w:val="003E2B8B"/>
    <w:rsid w:val="003E3D91"/>
    <w:rsid w:val="003E79EB"/>
    <w:rsid w:val="003E7FEC"/>
    <w:rsid w:val="003F05D3"/>
    <w:rsid w:val="003F0C30"/>
    <w:rsid w:val="003F5C71"/>
    <w:rsid w:val="00405AC0"/>
    <w:rsid w:val="004079A4"/>
    <w:rsid w:val="0041786D"/>
    <w:rsid w:val="004211EE"/>
    <w:rsid w:val="0042371B"/>
    <w:rsid w:val="00433E82"/>
    <w:rsid w:val="004360B8"/>
    <w:rsid w:val="00436F49"/>
    <w:rsid w:val="00440032"/>
    <w:rsid w:val="00443C22"/>
    <w:rsid w:val="00444BEF"/>
    <w:rsid w:val="00444CE7"/>
    <w:rsid w:val="004524FD"/>
    <w:rsid w:val="00453105"/>
    <w:rsid w:val="00453C8F"/>
    <w:rsid w:val="00453D95"/>
    <w:rsid w:val="00455EBA"/>
    <w:rsid w:val="00460690"/>
    <w:rsid w:val="00460EA4"/>
    <w:rsid w:val="004621D1"/>
    <w:rsid w:val="00466008"/>
    <w:rsid w:val="00467E02"/>
    <w:rsid w:val="00472F00"/>
    <w:rsid w:val="0047416B"/>
    <w:rsid w:val="00475868"/>
    <w:rsid w:val="00476980"/>
    <w:rsid w:val="00480998"/>
    <w:rsid w:val="00486806"/>
    <w:rsid w:val="0048759F"/>
    <w:rsid w:val="00492DCD"/>
    <w:rsid w:val="00493849"/>
    <w:rsid w:val="004968B9"/>
    <w:rsid w:val="004975FE"/>
    <w:rsid w:val="004A2F8A"/>
    <w:rsid w:val="004A31E7"/>
    <w:rsid w:val="004A7E22"/>
    <w:rsid w:val="004B2B5B"/>
    <w:rsid w:val="004B2BC6"/>
    <w:rsid w:val="004B3E30"/>
    <w:rsid w:val="004B50E3"/>
    <w:rsid w:val="004B5514"/>
    <w:rsid w:val="004C09C9"/>
    <w:rsid w:val="004C0F9D"/>
    <w:rsid w:val="004C1ABF"/>
    <w:rsid w:val="004C33EA"/>
    <w:rsid w:val="004C4265"/>
    <w:rsid w:val="004D51CF"/>
    <w:rsid w:val="004D5CD7"/>
    <w:rsid w:val="004F79CC"/>
    <w:rsid w:val="00503E4B"/>
    <w:rsid w:val="00505BCE"/>
    <w:rsid w:val="00511B5F"/>
    <w:rsid w:val="00512A18"/>
    <w:rsid w:val="00516567"/>
    <w:rsid w:val="00516654"/>
    <w:rsid w:val="00533D11"/>
    <w:rsid w:val="0053687C"/>
    <w:rsid w:val="00536F2A"/>
    <w:rsid w:val="0054001A"/>
    <w:rsid w:val="00543223"/>
    <w:rsid w:val="005467C5"/>
    <w:rsid w:val="00550122"/>
    <w:rsid w:val="00552EC9"/>
    <w:rsid w:val="005611E6"/>
    <w:rsid w:val="00561B57"/>
    <w:rsid w:val="00564641"/>
    <w:rsid w:val="00572CF6"/>
    <w:rsid w:val="00577910"/>
    <w:rsid w:val="00580735"/>
    <w:rsid w:val="00584DC4"/>
    <w:rsid w:val="005900DA"/>
    <w:rsid w:val="005A256F"/>
    <w:rsid w:val="005A3B5A"/>
    <w:rsid w:val="005A4F0C"/>
    <w:rsid w:val="005B7C59"/>
    <w:rsid w:val="005B7F38"/>
    <w:rsid w:val="005C0949"/>
    <w:rsid w:val="005C09B4"/>
    <w:rsid w:val="005C1576"/>
    <w:rsid w:val="005C2CBA"/>
    <w:rsid w:val="005C711B"/>
    <w:rsid w:val="005D00AC"/>
    <w:rsid w:val="005D3F04"/>
    <w:rsid w:val="005E48A8"/>
    <w:rsid w:val="005E534B"/>
    <w:rsid w:val="005F0CD4"/>
    <w:rsid w:val="005F105F"/>
    <w:rsid w:val="005F1AC9"/>
    <w:rsid w:val="005F36E1"/>
    <w:rsid w:val="005F6257"/>
    <w:rsid w:val="00610EF0"/>
    <w:rsid w:val="006147F0"/>
    <w:rsid w:val="00616844"/>
    <w:rsid w:val="00617B35"/>
    <w:rsid w:val="0062379F"/>
    <w:rsid w:val="00623F14"/>
    <w:rsid w:val="00624775"/>
    <w:rsid w:val="00625A11"/>
    <w:rsid w:val="00630731"/>
    <w:rsid w:val="0063785D"/>
    <w:rsid w:val="006379AB"/>
    <w:rsid w:val="00646804"/>
    <w:rsid w:val="00651E11"/>
    <w:rsid w:val="00653244"/>
    <w:rsid w:val="006556BA"/>
    <w:rsid w:val="0065585F"/>
    <w:rsid w:val="00656BD8"/>
    <w:rsid w:val="00664C67"/>
    <w:rsid w:val="0066560E"/>
    <w:rsid w:val="00671961"/>
    <w:rsid w:val="0067236A"/>
    <w:rsid w:val="006749D8"/>
    <w:rsid w:val="00674D6A"/>
    <w:rsid w:val="00676BAC"/>
    <w:rsid w:val="00682DD1"/>
    <w:rsid w:val="00687546"/>
    <w:rsid w:val="00690EB5"/>
    <w:rsid w:val="00693BAC"/>
    <w:rsid w:val="00694902"/>
    <w:rsid w:val="00697390"/>
    <w:rsid w:val="00697E24"/>
    <w:rsid w:val="006A0FFE"/>
    <w:rsid w:val="006A37AF"/>
    <w:rsid w:val="006A43CC"/>
    <w:rsid w:val="006A4434"/>
    <w:rsid w:val="006B1FB5"/>
    <w:rsid w:val="006B61E0"/>
    <w:rsid w:val="006C410E"/>
    <w:rsid w:val="006C617A"/>
    <w:rsid w:val="006C6B86"/>
    <w:rsid w:val="006C7E1D"/>
    <w:rsid w:val="006D166A"/>
    <w:rsid w:val="006D1E5D"/>
    <w:rsid w:val="006D3C2B"/>
    <w:rsid w:val="006D3E98"/>
    <w:rsid w:val="006D76E0"/>
    <w:rsid w:val="006E3FAA"/>
    <w:rsid w:val="006E5D58"/>
    <w:rsid w:val="006E6A23"/>
    <w:rsid w:val="006E7416"/>
    <w:rsid w:val="006F681A"/>
    <w:rsid w:val="006F7B17"/>
    <w:rsid w:val="00701D17"/>
    <w:rsid w:val="007066F1"/>
    <w:rsid w:val="00707946"/>
    <w:rsid w:val="007109D9"/>
    <w:rsid w:val="007172A0"/>
    <w:rsid w:val="00717AF3"/>
    <w:rsid w:val="0072122E"/>
    <w:rsid w:val="0073133C"/>
    <w:rsid w:val="007327C9"/>
    <w:rsid w:val="00736923"/>
    <w:rsid w:val="00740A01"/>
    <w:rsid w:val="00741B98"/>
    <w:rsid w:val="00755034"/>
    <w:rsid w:val="00760723"/>
    <w:rsid w:val="00762A8D"/>
    <w:rsid w:val="0076658F"/>
    <w:rsid w:val="0076690C"/>
    <w:rsid w:val="0077157B"/>
    <w:rsid w:val="00774692"/>
    <w:rsid w:val="00775383"/>
    <w:rsid w:val="00777531"/>
    <w:rsid w:val="00781B58"/>
    <w:rsid w:val="0078357A"/>
    <w:rsid w:val="00784110"/>
    <w:rsid w:val="00784260"/>
    <w:rsid w:val="0078578E"/>
    <w:rsid w:val="0079219D"/>
    <w:rsid w:val="0079463A"/>
    <w:rsid w:val="007A085C"/>
    <w:rsid w:val="007A29AB"/>
    <w:rsid w:val="007A3F22"/>
    <w:rsid w:val="007A451F"/>
    <w:rsid w:val="007B046B"/>
    <w:rsid w:val="007B0CF4"/>
    <w:rsid w:val="007B1670"/>
    <w:rsid w:val="007B734B"/>
    <w:rsid w:val="007C2A83"/>
    <w:rsid w:val="007C3584"/>
    <w:rsid w:val="007D2CC6"/>
    <w:rsid w:val="007D2F1F"/>
    <w:rsid w:val="007D5EA5"/>
    <w:rsid w:val="007E011F"/>
    <w:rsid w:val="007E7686"/>
    <w:rsid w:val="007F04C7"/>
    <w:rsid w:val="007F1370"/>
    <w:rsid w:val="007F5991"/>
    <w:rsid w:val="00810FB7"/>
    <w:rsid w:val="00813A6A"/>
    <w:rsid w:val="00821000"/>
    <w:rsid w:val="00830101"/>
    <w:rsid w:val="008374D2"/>
    <w:rsid w:val="00841AD0"/>
    <w:rsid w:val="00841EE7"/>
    <w:rsid w:val="00843AB1"/>
    <w:rsid w:val="008441C1"/>
    <w:rsid w:val="00850B85"/>
    <w:rsid w:val="00851C46"/>
    <w:rsid w:val="00853E36"/>
    <w:rsid w:val="00854DE8"/>
    <w:rsid w:val="0085526D"/>
    <w:rsid w:val="00855B6B"/>
    <w:rsid w:val="0085638C"/>
    <w:rsid w:val="0086091F"/>
    <w:rsid w:val="00866597"/>
    <w:rsid w:val="00867004"/>
    <w:rsid w:val="00867897"/>
    <w:rsid w:val="0087362B"/>
    <w:rsid w:val="00875B62"/>
    <w:rsid w:val="0087632C"/>
    <w:rsid w:val="0087685B"/>
    <w:rsid w:val="00877DF5"/>
    <w:rsid w:val="008814BA"/>
    <w:rsid w:val="00885AC0"/>
    <w:rsid w:val="00892A80"/>
    <w:rsid w:val="008A707B"/>
    <w:rsid w:val="008C745C"/>
    <w:rsid w:val="008D0280"/>
    <w:rsid w:val="008D0CF1"/>
    <w:rsid w:val="008D536C"/>
    <w:rsid w:val="008E483A"/>
    <w:rsid w:val="008E5547"/>
    <w:rsid w:val="008E65D9"/>
    <w:rsid w:val="008F1EF6"/>
    <w:rsid w:val="008F2B3D"/>
    <w:rsid w:val="008F2FEA"/>
    <w:rsid w:val="008F590A"/>
    <w:rsid w:val="009003CD"/>
    <w:rsid w:val="00911D1C"/>
    <w:rsid w:val="00912350"/>
    <w:rsid w:val="00913635"/>
    <w:rsid w:val="00916572"/>
    <w:rsid w:val="009265D1"/>
    <w:rsid w:val="009319A2"/>
    <w:rsid w:val="00931FA9"/>
    <w:rsid w:val="00934AA6"/>
    <w:rsid w:val="00934D56"/>
    <w:rsid w:val="00936104"/>
    <w:rsid w:val="00936CDE"/>
    <w:rsid w:val="00940A48"/>
    <w:rsid w:val="009456E3"/>
    <w:rsid w:val="00947078"/>
    <w:rsid w:val="0094754C"/>
    <w:rsid w:val="00950158"/>
    <w:rsid w:val="00950EC7"/>
    <w:rsid w:val="009530D5"/>
    <w:rsid w:val="009553EC"/>
    <w:rsid w:val="0095564A"/>
    <w:rsid w:val="00955A24"/>
    <w:rsid w:val="00961269"/>
    <w:rsid w:val="009669FB"/>
    <w:rsid w:val="00972850"/>
    <w:rsid w:val="00972C62"/>
    <w:rsid w:val="00975540"/>
    <w:rsid w:val="00977BC5"/>
    <w:rsid w:val="009830A1"/>
    <w:rsid w:val="00991125"/>
    <w:rsid w:val="00992C02"/>
    <w:rsid w:val="00993502"/>
    <w:rsid w:val="00994D3B"/>
    <w:rsid w:val="00995A83"/>
    <w:rsid w:val="009963CE"/>
    <w:rsid w:val="009A3A35"/>
    <w:rsid w:val="009B38DD"/>
    <w:rsid w:val="009C201E"/>
    <w:rsid w:val="009C21CE"/>
    <w:rsid w:val="009C576B"/>
    <w:rsid w:val="009D60A5"/>
    <w:rsid w:val="009D78DD"/>
    <w:rsid w:val="009E2021"/>
    <w:rsid w:val="009E2417"/>
    <w:rsid w:val="009E428E"/>
    <w:rsid w:val="009E4337"/>
    <w:rsid w:val="009E4889"/>
    <w:rsid w:val="009E4B59"/>
    <w:rsid w:val="009F298D"/>
    <w:rsid w:val="00A01A66"/>
    <w:rsid w:val="00A01FEF"/>
    <w:rsid w:val="00A05DEE"/>
    <w:rsid w:val="00A06DF8"/>
    <w:rsid w:val="00A07191"/>
    <w:rsid w:val="00A07AB6"/>
    <w:rsid w:val="00A16D92"/>
    <w:rsid w:val="00A178B5"/>
    <w:rsid w:val="00A20FBA"/>
    <w:rsid w:val="00A2799B"/>
    <w:rsid w:val="00A32D6E"/>
    <w:rsid w:val="00A37079"/>
    <w:rsid w:val="00A45AFE"/>
    <w:rsid w:val="00A47532"/>
    <w:rsid w:val="00A5337A"/>
    <w:rsid w:val="00A5716D"/>
    <w:rsid w:val="00A70693"/>
    <w:rsid w:val="00A72EA1"/>
    <w:rsid w:val="00A7365D"/>
    <w:rsid w:val="00A74ACF"/>
    <w:rsid w:val="00A807DD"/>
    <w:rsid w:val="00A837E2"/>
    <w:rsid w:val="00A84CC0"/>
    <w:rsid w:val="00A875E8"/>
    <w:rsid w:val="00A90CE9"/>
    <w:rsid w:val="00A930A4"/>
    <w:rsid w:val="00A9310E"/>
    <w:rsid w:val="00A93424"/>
    <w:rsid w:val="00A96A24"/>
    <w:rsid w:val="00A96B1C"/>
    <w:rsid w:val="00AA1C86"/>
    <w:rsid w:val="00AA336F"/>
    <w:rsid w:val="00AA4B6E"/>
    <w:rsid w:val="00AC3992"/>
    <w:rsid w:val="00AC6716"/>
    <w:rsid w:val="00AD2B1A"/>
    <w:rsid w:val="00AD5400"/>
    <w:rsid w:val="00AD5C64"/>
    <w:rsid w:val="00AE061A"/>
    <w:rsid w:val="00AF2288"/>
    <w:rsid w:val="00AF35CD"/>
    <w:rsid w:val="00B05766"/>
    <w:rsid w:val="00B05866"/>
    <w:rsid w:val="00B06134"/>
    <w:rsid w:val="00B07185"/>
    <w:rsid w:val="00B13E1D"/>
    <w:rsid w:val="00B2156E"/>
    <w:rsid w:val="00B225EB"/>
    <w:rsid w:val="00B231A6"/>
    <w:rsid w:val="00B23FBA"/>
    <w:rsid w:val="00B24B10"/>
    <w:rsid w:val="00B266FF"/>
    <w:rsid w:val="00B336C9"/>
    <w:rsid w:val="00B3464C"/>
    <w:rsid w:val="00B3551A"/>
    <w:rsid w:val="00B35834"/>
    <w:rsid w:val="00B51F7A"/>
    <w:rsid w:val="00B524D7"/>
    <w:rsid w:val="00B55AA5"/>
    <w:rsid w:val="00B55D6F"/>
    <w:rsid w:val="00B56098"/>
    <w:rsid w:val="00B618AC"/>
    <w:rsid w:val="00B64307"/>
    <w:rsid w:val="00B65968"/>
    <w:rsid w:val="00B677EA"/>
    <w:rsid w:val="00B7121C"/>
    <w:rsid w:val="00B724F5"/>
    <w:rsid w:val="00B72902"/>
    <w:rsid w:val="00B77AC2"/>
    <w:rsid w:val="00B810B5"/>
    <w:rsid w:val="00B85ED6"/>
    <w:rsid w:val="00B926C8"/>
    <w:rsid w:val="00B95F2B"/>
    <w:rsid w:val="00B960DE"/>
    <w:rsid w:val="00B96EAC"/>
    <w:rsid w:val="00BA042D"/>
    <w:rsid w:val="00BA6FC7"/>
    <w:rsid w:val="00BA7518"/>
    <w:rsid w:val="00BB3A3A"/>
    <w:rsid w:val="00BB4D56"/>
    <w:rsid w:val="00BB5297"/>
    <w:rsid w:val="00BB6324"/>
    <w:rsid w:val="00BC5586"/>
    <w:rsid w:val="00BC75A4"/>
    <w:rsid w:val="00BD2DB3"/>
    <w:rsid w:val="00BD45A7"/>
    <w:rsid w:val="00BD73C6"/>
    <w:rsid w:val="00BE2F7F"/>
    <w:rsid w:val="00BE5100"/>
    <w:rsid w:val="00BE531D"/>
    <w:rsid w:val="00BF111B"/>
    <w:rsid w:val="00BF3DDD"/>
    <w:rsid w:val="00BF6102"/>
    <w:rsid w:val="00C01DE0"/>
    <w:rsid w:val="00C04713"/>
    <w:rsid w:val="00C04C15"/>
    <w:rsid w:val="00C1555C"/>
    <w:rsid w:val="00C23D71"/>
    <w:rsid w:val="00C241D6"/>
    <w:rsid w:val="00C24EFE"/>
    <w:rsid w:val="00C3112C"/>
    <w:rsid w:val="00C316AE"/>
    <w:rsid w:val="00C32625"/>
    <w:rsid w:val="00C36050"/>
    <w:rsid w:val="00C3645D"/>
    <w:rsid w:val="00C37407"/>
    <w:rsid w:val="00C376CF"/>
    <w:rsid w:val="00C4058F"/>
    <w:rsid w:val="00C474AA"/>
    <w:rsid w:val="00C53E37"/>
    <w:rsid w:val="00C555D7"/>
    <w:rsid w:val="00C6329D"/>
    <w:rsid w:val="00C65675"/>
    <w:rsid w:val="00C70605"/>
    <w:rsid w:val="00C71462"/>
    <w:rsid w:val="00C74639"/>
    <w:rsid w:val="00C753FE"/>
    <w:rsid w:val="00C80D0B"/>
    <w:rsid w:val="00C82DB4"/>
    <w:rsid w:val="00C90391"/>
    <w:rsid w:val="00C91089"/>
    <w:rsid w:val="00C94C4F"/>
    <w:rsid w:val="00C95832"/>
    <w:rsid w:val="00C960B1"/>
    <w:rsid w:val="00CA021E"/>
    <w:rsid w:val="00CA4A66"/>
    <w:rsid w:val="00CB2317"/>
    <w:rsid w:val="00CB5F2C"/>
    <w:rsid w:val="00CC0952"/>
    <w:rsid w:val="00CC23FC"/>
    <w:rsid w:val="00CC56FC"/>
    <w:rsid w:val="00CD0853"/>
    <w:rsid w:val="00CD2D9C"/>
    <w:rsid w:val="00CE262C"/>
    <w:rsid w:val="00CE6406"/>
    <w:rsid w:val="00CF4E1F"/>
    <w:rsid w:val="00CF5D39"/>
    <w:rsid w:val="00CF66C3"/>
    <w:rsid w:val="00CF7985"/>
    <w:rsid w:val="00D06BE3"/>
    <w:rsid w:val="00D0736E"/>
    <w:rsid w:val="00D07D29"/>
    <w:rsid w:val="00D1065D"/>
    <w:rsid w:val="00D110F3"/>
    <w:rsid w:val="00D12873"/>
    <w:rsid w:val="00D16AA3"/>
    <w:rsid w:val="00D20987"/>
    <w:rsid w:val="00D248F8"/>
    <w:rsid w:val="00D273B0"/>
    <w:rsid w:val="00D31106"/>
    <w:rsid w:val="00D34E15"/>
    <w:rsid w:val="00D403DB"/>
    <w:rsid w:val="00D46E56"/>
    <w:rsid w:val="00D509AD"/>
    <w:rsid w:val="00D515D1"/>
    <w:rsid w:val="00D56564"/>
    <w:rsid w:val="00D65AD5"/>
    <w:rsid w:val="00D67696"/>
    <w:rsid w:val="00D746D0"/>
    <w:rsid w:val="00D76008"/>
    <w:rsid w:val="00D803FD"/>
    <w:rsid w:val="00D8109E"/>
    <w:rsid w:val="00D909DE"/>
    <w:rsid w:val="00D93AF5"/>
    <w:rsid w:val="00D94DD9"/>
    <w:rsid w:val="00D95F30"/>
    <w:rsid w:val="00DA013C"/>
    <w:rsid w:val="00DA03BE"/>
    <w:rsid w:val="00DA3401"/>
    <w:rsid w:val="00DA36B8"/>
    <w:rsid w:val="00DA5509"/>
    <w:rsid w:val="00DB30BF"/>
    <w:rsid w:val="00DB33D7"/>
    <w:rsid w:val="00DB3666"/>
    <w:rsid w:val="00DC2654"/>
    <w:rsid w:val="00DC45FD"/>
    <w:rsid w:val="00DC4E2C"/>
    <w:rsid w:val="00DC7E3D"/>
    <w:rsid w:val="00DD74A1"/>
    <w:rsid w:val="00DE4902"/>
    <w:rsid w:val="00DE4A2B"/>
    <w:rsid w:val="00DE5B71"/>
    <w:rsid w:val="00DE726B"/>
    <w:rsid w:val="00DF1727"/>
    <w:rsid w:val="00DF40CD"/>
    <w:rsid w:val="00DF40E0"/>
    <w:rsid w:val="00DF598B"/>
    <w:rsid w:val="00DF68C1"/>
    <w:rsid w:val="00E01419"/>
    <w:rsid w:val="00E02D20"/>
    <w:rsid w:val="00E034A4"/>
    <w:rsid w:val="00E16514"/>
    <w:rsid w:val="00E16656"/>
    <w:rsid w:val="00E17161"/>
    <w:rsid w:val="00E1742C"/>
    <w:rsid w:val="00E17E2E"/>
    <w:rsid w:val="00E20814"/>
    <w:rsid w:val="00E2084A"/>
    <w:rsid w:val="00E249C2"/>
    <w:rsid w:val="00E25B60"/>
    <w:rsid w:val="00E25E7A"/>
    <w:rsid w:val="00E26F81"/>
    <w:rsid w:val="00E350E1"/>
    <w:rsid w:val="00E361DB"/>
    <w:rsid w:val="00E370AF"/>
    <w:rsid w:val="00E4219D"/>
    <w:rsid w:val="00E5009B"/>
    <w:rsid w:val="00E51C3B"/>
    <w:rsid w:val="00E54CC4"/>
    <w:rsid w:val="00E56B89"/>
    <w:rsid w:val="00E57032"/>
    <w:rsid w:val="00E610E1"/>
    <w:rsid w:val="00E643A2"/>
    <w:rsid w:val="00E673CF"/>
    <w:rsid w:val="00E6749B"/>
    <w:rsid w:val="00E73793"/>
    <w:rsid w:val="00E75771"/>
    <w:rsid w:val="00E759C9"/>
    <w:rsid w:val="00E75F32"/>
    <w:rsid w:val="00E76C5B"/>
    <w:rsid w:val="00E77353"/>
    <w:rsid w:val="00E80BA6"/>
    <w:rsid w:val="00E82CF0"/>
    <w:rsid w:val="00E863FC"/>
    <w:rsid w:val="00E86CCA"/>
    <w:rsid w:val="00E86D5E"/>
    <w:rsid w:val="00E872A2"/>
    <w:rsid w:val="00E93966"/>
    <w:rsid w:val="00EA1D5D"/>
    <w:rsid w:val="00EA5194"/>
    <w:rsid w:val="00EA5E48"/>
    <w:rsid w:val="00EA61BA"/>
    <w:rsid w:val="00EB2AF4"/>
    <w:rsid w:val="00EB79D1"/>
    <w:rsid w:val="00EC0FD3"/>
    <w:rsid w:val="00EC22E0"/>
    <w:rsid w:val="00ED006D"/>
    <w:rsid w:val="00ED0E55"/>
    <w:rsid w:val="00ED3B15"/>
    <w:rsid w:val="00ED4075"/>
    <w:rsid w:val="00ED634D"/>
    <w:rsid w:val="00ED73A2"/>
    <w:rsid w:val="00ED7745"/>
    <w:rsid w:val="00EE0D50"/>
    <w:rsid w:val="00EE207C"/>
    <w:rsid w:val="00EE2814"/>
    <w:rsid w:val="00EE4201"/>
    <w:rsid w:val="00EE4328"/>
    <w:rsid w:val="00EE56A5"/>
    <w:rsid w:val="00EE686B"/>
    <w:rsid w:val="00EF038C"/>
    <w:rsid w:val="00EF2AB1"/>
    <w:rsid w:val="00EF75C5"/>
    <w:rsid w:val="00F02ACE"/>
    <w:rsid w:val="00F03517"/>
    <w:rsid w:val="00F0690B"/>
    <w:rsid w:val="00F109C5"/>
    <w:rsid w:val="00F13808"/>
    <w:rsid w:val="00F155D9"/>
    <w:rsid w:val="00F15A5B"/>
    <w:rsid w:val="00F2095C"/>
    <w:rsid w:val="00F21FEB"/>
    <w:rsid w:val="00F22E40"/>
    <w:rsid w:val="00F34955"/>
    <w:rsid w:val="00F34C24"/>
    <w:rsid w:val="00F3722B"/>
    <w:rsid w:val="00F37502"/>
    <w:rsid w:val="00F417E8"/>
    <w:rsid w:val="00F475D5"/>
    <w:rsid w:val="00F56453"/>
    <w:rsid w:val="00F56B0A"/>
    <w:rsid w:val="00F56C7E"/>
    <w:rsid w:val="00F61F91"/>
    <w:rsid w:val="00F62A30"/>
    <w:rsid w:val="00F64724"/>
    <w:rsid w:val="00F6582D"/>
    <w:rsid w:val="00F65C2F"/>
    <w:rsid w:val="00F670B3"/>
    <w:rsid w:val="00F7108B"/>
    <w:rsid w:val="00F71687"/>
    <w:rsid w:val="00F731BE"/>
    <w:rsid w:val="00F75C9D"/>
    <w:rsid w:val="00F80076"/>
    <w:rsid w:val="00F80746"/>
    <w:rsid w:val="00F85092"/>
    <w:rsid w:val="00F95321"/>
    <w:rsid w:val="00FA2E53"/>
    <w:rsid w:val="00FA6D57"/>
    <w:rsid w:val="00FB00BB"/>
    <w:rsid w:val="00FB51F9"/>
    <w:rsid w:val="00FB7F9B"/>
    <w:rsid w:val="00FC0075"/>
    <w:rsid w:val="00FC1BA7"/>
    <w:rsid w:val="00FC1FDC"/>
    <w:rsid w:val="00FC6981"/>
    <w:rsid w:val="00FC7017"/>
    <w:rsid w:val="00FC77D0"/>
    <w:rsid w:val="00FD1527"/>
    <w:rsid w:val="00FE300F"/>
    <w:rsid w:val="00FE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0">
    <w:name w:val="No Spacing"/>
    <w:uiPriority w:val="1"/>
    <w:qFormat/>
    <w:rsid w:val="00D95F3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A4"/>
    <w:pPr>
      <w:spacing w:after="200" w:line="276" w:lineRule="auto"/>
    </w:pPr>
    <w:rPr>
      <w:sz w:val="22"/>
      <w:szCs w:val="22"/>
      <w:lang w:eastAsia="en-US"/>
    </w:rPr>
  </w:style>
  <w:style w:type="paragraph" w:styleId="4">
    <w:name w:val="heading 4"/>
    <w:basedOn w:val="a"/>
    <w:next w:val="a"/>
    <w:qFormat/>
    <w:rsid w:val="00F56C7E"/>
    <w:pPr>
      <w:keepNext/>
      <w:spacing w:before="240" w:after="60"/>
      <w:outlineLvl w:val="3"/>
    </w:pPr>
    <w:rPr>
      <w:rFonts w:ascii="Times New Roman" w:hAnsi="Times New Roman"/>
      <w:b/>
      <w:bCs/>
      <w:sz w:val="28"/>
      <w:szCs w:val="28"/>
    </w:rPr>
  </w:style>
  <w:style w:type="paragraph" w:styleId="6">
    <w:name w:val="heading 6"/>
    <w:basedOn w:val="a"/>
    <w:next w:val="a"/>
    <w:qFormat/>
    <w:rsid w:val="001432FC"/>
    <w:pPr>
      <w:keepNext/>
      <w:spacing w:after="0" w:line="240" w:lineRule="auto"/>
      <w:ind w:firstLine="708"/>
      <w:jc w:val="center"/>
      <w:outlineLvl w:val="5"/>
    </w:pPr>
    <w:rPr>
      <w:rFonts w:ascii="Times New Roman" w:eastAsia="Times New Roman" w:hAnsi="Times New Roman"/>
      <w:b/>
      <w:bCs/>
      <w:sz w:val="2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266FF"/>
    <w:pPr>
      <w:spacing w:after="0" w:line="240" w:lineRule="auto"/>
      <w:jc w:val="both"/>
    </w:pPr>
    <w:rPr>
      <w:rFonts w:ascii="Times New Roman" w:eastAsia="Times New Roman" w:hAnsi="Times New Roman"/>
      <w:sz w:val="24"/>
      <w:szCs w:val="24"/>
      <w:lang w:val="x-none" w:eastAsia="x-none"/>
    </w:rPr>
  </w:style>
  <w:style w:type="character" w:customStyle="1" w:styleId="20">
    <w:name w:val="Основной текст 2 Знак"/>
    <w:link w:val="2"/>
    <w:uiPriority w:val="99"/>
    <w:rsid w:val="00B266FF"/>
    <w:rPr>
      <w:rFonts w:ascii="Times New Roman" w:eastAsia="Times New Roman" w:hAnsi="Times New Roman"/>
      <w:sz w:val="24"/>
      <w:szCs w:val="24"/>
    </w:rPr>
  </w:style>
  <w:style w:type="paragraph" w:customStyle="1" w:styleId="a3">
    <w:name w:val="Знак Знак Знак Знак"/>
    <w:basedOn w:val="a"/>
    <w:rsid w:val="00B266FF"/>
    <w:pPr>
      <w:spacing w:after="160" w:line="240" w:lineRule="exact"/>
    </w:pPr>
    <w:rPr>
      <w:rFonts w:ascii="Verdana" w:eastAsia="Times New Roman" w:hAnsi="Verdana" w:cs="Verdana"/>
      <w:sz w:val="20"/>
      <w:szCs w:val="20"/>
      <w:lang w:val="en-US"/>
    </w:rPr>
  </w:style>
  <w:style w:type="paragraph" w:styleId="3">
    <w:name w:val="Body Text Indent 3"/>
    <w:basedOn w:val="a"/>
    <w:link w:val="30"/>
    <w:uiPriority w:val="99"/>
    <w:unhideWhenUsed/>
    <w:rsid w:val="0030484A"/>
    <w:pPr>
      <w:spacing w:after="120"/>
      <w:ind w:left="283"/>
    </w:pPr>
    <w:rPr>
      <w:sz w:val="16"/>
      <w:szCs w:val="16"/>
      <w:lang w:val="x-none"/>
    </w:rPr>
  </w:style>
  <w:style w:type="character" w:customStyle="1" w:styleId="30">
    <w:name w:val="Основной текст с отступом 3 Знак"/>
    <w:link w:val="3"/>
    <w:uiPriority w:val="99"/>
    <w:rsid w:val="0030484A"/>
    <w:rPr>
      <w:sz w:val="16"/>
      <w:szCs w:val="16"/>
      <w:lang w:eastAsia="en-US"/>
    </w:rPr>
  </w:style>
  <w:style w:type="paragraph" w:styleId="21">
    <w:name w:val="Body Text Indent 2"/>
    <w:basedOn w:val="a"/>
    <w:link w:val="22"/>
    <w:uiPriority w:val="99"/>
    <w:unhideWhenUsed/>
    <w:rsid w:val="00B77AC2"/>
    <w:pPr>
      <w:spacing w:after="120" w:line="480" w:lineRule="auto"/>
      <w:ind w:left="283"/>
    </w:pPr>
    <w:rPr>
      <w:lang w:val="x-none"/>
    </w:rPr>
  </w:style>
  <w:style w:type="character" w:customStyle="1" w:styleId="22">
    <w:name w:val="Основной текст с отступом 2 Знак"/>
    <w:link w:val="21"/>
    <w:uiPriority w:val="99"/>
    <w:rsid w:val="00B77AC2"/>
    <w:rPr>
      <w:sz w:val="22"/>
      <w:szCs w:val="22"/>
      <w:lang w:eastAsia="en-US"/>
    </w:rPr>
  </w:style>
  <w:style w:type="paragraph" w:styleId="a4">
    <w:name w:val="Body Text Indent"/>
    <w:basedOn w:val="a"/>
    <w:link w:val="a5"/>
    <w:uiPriority w:val="99"/>
    <w:unhideWhenUsed/>
    <w:rsid w:val="00B77AC2"/>
    <w:pPr>
      <w:spacing w:after="120"/>
      <w:ind w:left="283"/>
    </w:pPr>
    <w:rPr>
      <w:lang w:val="x-none"/>
    </w:rPr>
  </w:style>
  <w:style w:type="character" w:customStyle="1" w:styleId="a5">
    <w:name w:val="Основной текст с отступом Знак"/>
    <w:link w:val="a4"/>
    <w:uiPriority w:val="99"/>
    <w:rsid w:val="00B77AC2"/>
    <w:rPr>
      <w:sz w:val="22"/>
      <w:szCs w:val="22"/>
      <w:lang w:eastAsia="en-US"/>
    </w:rPr>
  </w:style>
  <w:style w:type="character" w:customStyle="1" w:styleId="FontStyle12">
    <w:name w:val="Font Style12"/>
    <w:rsid w:val="007C3584"/>
    <w:rPr>
      <w:rFonts w:ascii="Times New Roman" w:hAnsi="Times New Roman" w:cs="Times New Roman"/>
      <w:sz w:val="26"/>
      <w:szCs w:val="26"/>
    </w:rPr>
  </w:style>
  <w:style w:type="paragraph" w:styleId="a6">
    <w:name w:val="Body Text"/>
    <w:basedOn w:val="a"/>
    <w:link w:val="a7"/>
    <w:uiPriority w:val="99"/>
    <w:unhideWhenUsed/>
    <w:rsid w:val="0011505C"/>
    <w:pPr>
      <w:spacing w:after="120"/>
    </w:pPr>
    <w:rPr>
      <w:lang w:val="x-none"/>
    </w:rPr>
  </w:style>
  <w:style w:type="character" w:customStyle="1" w:styleId="a7">
    <w:name w:val="Основной текст Знак"/>
    <w:link w:val="a6"/>
    <w:uiPriority w:val="99"/>
    <w:rsid w:val="0011505C"/>
    <w:rPr>
      <w:sz w:val="22"/>
      <w:szCs w:val="22"/>
      <w:lang w:eastAsia="en-US"/>
    </w:rPr>
  </w:style>
  <w:style w:type="paragraph" w:customStyle="1" w:styleId="ConsPlusNormal">
    <w:name w:val="ConsPlusNormal"/>
    <w:uiPriority w:val="99"/>
    <w:rsid w:val="00D20987"/>
    <w:pPr>
      <w:widowControl w:val="0"/>
      <w:autoSpaceDE w:val="0"/>
      <w:autoSpaceDN w:val="0"/>
      <w:adjustRightInd w:val="0"/>
      <w:ind w:firstLine="720"/>
    </w:pPr>
    <w:rPr>
      <w:rFonts w:ascii="Arial" w:eastAsia="Times New Roman" w:hAnsi="Arial" w:cs="Arial"/>
    </w:rPr>
  </w:style>
  <w:style w:type="paragraph" w:customStyle="1" w:styleId="1">
    <w:name w:val="Обычный1"/>
    <w:rsid w:val="009E4B59"/>
    <w:rPr>
      <w:rFonts w:ascii="Times New Roman" w:eastAsia="Times New Roman" w:hAnsi="Times New Roman"/>
      <w:sz w:val="24"/>
    </w:rPr>
  </w:style>
  <w:style w:type="paragraph" w:customStyle="1" w:styleId="23">
    <w:name w:val="Знак2 Знак Знак Знак"/>
    <w:basedOn w:val="a"/>
    <w:autoRedefine/>
    <w:rsid w:val="00736923"/>
    <w:pPr>
      <w:spacing w:after="160" w:line="240" w:lineRule="exact"/>
    </w:pPr>
    <w:rPr>
      <w:rFonts w:ascii="Times New Roman" w:eastAsia="Times New Roman" w:hAnsi="Times New Roman"/>
      <w:sz w:val="28"/>
      <w:szCs w:val="20"/>
      <w:lang w:val="en-US"/>
    </w:rPr>
  </w:style>
  <w:style w:type="paragraph" w:styleId="a8">
    <w:name w:val="Balloon Text"/>
    <w:basedOn w:val="a"/>
    <w:semiHidden/>
    <w:rsid w:val="00D94DD9"/>
    <w:rPr>
      <w:rFonts w:ascii="Tahoma" w:hAnsi="Tahoma" w:cs="Tahoma"/>
      <w:sz w:val="16"/>
      <w:szCs w:val="16"/>
    </w:rPr>
  </w:style>
  <w:style w:type="paragraph" w:customStyle="1" w:styleId="a9">
    <w:name w:val="Знак"/>
    <w:basedOn w:val="a"/>
    <w:autoRedefine/>
    <w:rsid w:val="00AD5400"/>
    <w:pPr>
      <w:spacing w:after="160" w:line="240" w:lineRule="exact"/>
    </w:pPr>
    <w:rPr>
      <w:rFonts w:ascii="Times New Roman" w:eastAsia="Times New Roman" w:hAnsi="Times New Roman"/>
      <w:sz w:val="28"/>
      <w:szCs w:val="20"/>
      <w:lang w:val="en-US"/>
    </w:rPr>
  </w:style>
  <w:style w:type="table" w:styleId="aa">
    <w:name w:val="Table Grid"/>
    <w:basedOn w:val="a1"/>
    <w:rsid w:val="005A3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autoRedefine/>
    <w:rsid w:val="00C95832"/>
    <w:pPr>
      <w:spacing w:after="160" w:line="240" w:lineRule="exact"/>
    </w:pPr>
    <w:rPr>
      <w:rFonts w:ascii="Times New Roman" w:eastAsia="Times New Roman" w:hAnsi="Times New Roman"/>
      <w:sz w:val="28"/>
      <w:szCs w:val="20"/>
      <w:lang w:val="en-US"/>
    </w:rPr>
  </w:style>
  <w:style w:type="paragraph" w:customStyle="1" w:styleId="210">
    <w:name w:val="Знак Знак Знак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0E1"/>
    <w:pPr>
      <w:spacing w:after="160" w:line="240" w:lineRule="exact"/>
    </w:pPr>
    <w:rPr>
      <w:rFonts w:ascii="Times New Roman" w:eastAsia="Times New Roman" w:hAnsi="Times New Roman"/>
      <w:sz w:val="28"/>
      <w:szCs w:val="20"/>
      <w:lang w:val="en-US"/>
    </w:rPr>
  </w:style>
  <w:style w:type="paragraph" w:styleId="ac">
    <w:name w:val="header"/>
    <w:basedOn w:val="a"/>
    <w:rsid w:val="000F3876"/>
    <w:pPr>
      <w:tabs>
        <w:tab w:val="center" w:pos="4677"/>
        <w:tab w:val="right" w:pos="9355"/>
      </w:tabs>
    </w:pPr>
  </w:style>
  <w:style w:type="character" w:styleId="ad">
    <w:name w:val="page number"/>
    <w:basedOn w:val="a0"/>
    <w:rsid w:val="000F3876"/>
  </w:style>
  <w:style w:type="paragraph" w:customStyle="1" w:styleId="10">
    <w:name w:val="Знак1"/>
    <w:basedOn w:val="a"/>
    <w:autoRedefine/>
    <w:rsid w:val="000E66BB"/>
    <w:pPr>
      <w:spacing w:after="160" w:line="240" w:lineRule="exact"/>
    </w:pPr>
    <w:rPr>
      <w:rFonts w:ascii="Times New Roman" w:eastAsia="Times New Roman" w:hAnsi="Times New Roman"/>
      <w:sz w:val="28"/>
      <w:szCs w:val="20"/>
      <w:lang w:val="en-US"/>
    </w:rPr>
  </w:style>
  <w:style w:type="paragraph" w:customStyle="1" w:styleId="ConsPlusTitle">
    <w:name w:val="ConsPlusTitle"/>
    <w:rsid w:val="00FE402C"/>
    <w:pPr>
      <w:widowControl w:val="0"/>
      <w:autoSpaceDE w:val="0"/>
      <w:autoSpaceDN w:val="0"/>
      <w:adjustRightInd w:val="0"/>
    </w:pPr>
    <w:rPr>
      <w:rFonts w:ascii="Arial" w:eastAsia="Times New Roman" w:hAnsi="Arial" w:cs="Arial"/>
      <w:b/>
      <w:bCs/>
    </w:rPr>
  </w:style>
  <w:style w:type="paragraph" w:styleId="ae">
    <w:name w:val="footer"/>
    <w:basedOn w:val="a"/>
    <w:rsid w:val="00F56C7E"/>
    <w:pPr>
      <w:tabs>
        <w:tab w:val="center" w:pos="4677"/>
        <w:tab w:val="right" w:pos="9355"/>
      </w:tabs>
      <w:spacing w:after="0" w:line="240" w:lineRule="auto"/>
    </w:pPr>
    <w:rPr>
      <w:rFonts w:ascii="Times New Roman" w:eastAsia="Times New Roman" w:hAnsi="Times New Roman"/>
      <w:sz w:val="20"/>
      <w:szCs w:val="20"/>
      <w:lang w:eastAsia="ru-RU"/>
    </w:rPr>
  </w:style>
  <w:style w:type="paragraph" w:styleId="af">
    <w:name w:val="List Paragraph"/>
    <w:basedOn w:val="a"/>
    <w:uiPriority w:val="34"/>
    <w:qFormat/>
    <w:rsid w:val="00947078"/>
    <w:pPr>
      <w:spacing w:after="0" w:line="240" w:lineRule="auto"/>
      <w:ind w:left="720"/>
      <w:contextualSpacing/>
    </w:pPr>
    <w:rPr>
      <w:rFonts w:ascii="Times New Roman" w:eastAsia="Times New Roman" w:hAnsi="Times New Roman"/>
      <w:sz w:val="24"/>
      <w:szCs w:val="24"/>
      <w:lang w:eastAsia="ru-RU"/>
    </w:rPr>
  </w:style>
  <w:style w:type="paragraph" w:customStyle="1" w:styleId="Style4">
    <w:name w:val="Style4"/>
    <w:basedOn w:val="a"/>
    <w:uiPriority w:val="99"/>
    <w:rsid w:val="009530D5"/>
    <w:pPr>
      <w:widowControl w:val="0"/>
      <w:autoSpaceDE w:val="0"/>
      <w:autoSpaceDN w:val="0"/>
      <w:adjustRightInd w:val="0"/>
      <w:spacing w:after="0" w:line="326" w:lineRule="exact"/>
      <w:ind w:firstLine="706"/>
      <w:jc w:val="both"/>
    </w:pPr>
    <w:rPr>
      <w:rFonts w:ascii="Times New Roman" w:eastAsia="Times New Roman" w:hAnsi="Times New Roman"/>
      <w:sz w:val="24"/>
      <w:szCs w:val="24"/>
      <w:lang w:eastAsia="ru-RU"/>
    </w:rPr>
  </w:style>
  <w:style w:type="paragraph" w:customStyle="1" w:styleId="Style5">
    <w:name w:val="Style5"/>
    <w:basedOn w:val="a"/>
    <w:uiPriority w:val="99"/>
    <w:rsid w:val="009530D5"/>
    <w:pPr>
      <w:widowControl w:val="0"/>
      <w:autoSpaceDE w:val="0"/>
      <w:autoSpaceDN w:val="0"/>
      <w:adjustRightInd w:val="0"/>
      <w:spacing w:after="0" w:line="322" w:lineRule="exact"/>
      <w:ind w:firstLine="715"/>
      <w:jc w:val="both"/>
    </w:pPr>
    <w:rPr>
      <w:rFonts w:ascii="Times New Roman" w:eastAsia="Times New Roman" w:hAnsi="Times New Roman"/>
      <w:sz w:val="24"/>
      <w:szCs w:val="24"/>
      <w:lang w:eastAsia="ru-RU"/>
    </w:rPr>
  </w:style>
  <w:style w:type="paragraph" w:customStyle="1" w:styleId="Style6">
    <w:name w:val="Style6"/>
    <w:basedOn w:val="a"/>
    <w:uiPriority w:val="99"/>
    <w:rsid w:val="009530D5"/>
    <w:pPr>
      <w:widowControl w:val="0"/>
      <w:autoSpaceDE w:val="0"/>
      <w:autoSpaceDN w:val="0"/>
      <w:adjustRightInd w:val="0"/>
      <w:spacing w:after="0" w:line="324" w:lineRule="exact"/>
      <w:ind w:firstLine="797"/>
      <w:jc w:val="both"/>
    </w:pPr>
    <w:rPr>
      <w:rFonts w:ascii="Times New Roman" w:eastAsia="Times New Roman" w:hAnsi="Times New Roman"/>
      <w:sz w:val="24"/>
      <w:szCs w:val="24"/>
      <w:lang w:eastAsia="ru-RU"/>
    </w:rPr>
  </w:style>
  <w:style w:type="character" w:customStyle="1" w:styleId="FontStyle29">
    <w:name w:val="Font Style29"/>
    <w:uiPriority w:val="99"/>
    <w:rsid w:val="009530D5"/>
    <w:rPr>
      <w:rFonts w:ascii="Times New Roman" w:hAnsi="Times New Roman" w:cs="Times New Roman"/>
      <w:sz w:val="24"/>
      <w:szCs w:val="24"/>
    </w:rPr>
  </w:style>
  <w:style w:type="paragraph" w:customStyle="1" w:styleId="Style1">
    <w:name w:val="Style1"/>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B3551A"/>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B3551A"/>
    <w:pPr>
      <w:widowControl w:val="0"/>
      <w:autoSpaceDE w:val="0"/>
      <w:autoSpaceDN w:val="0"/>
      <w:adjustRightInd w:val="0"/>
      <w:spacing w:after="0" w:line="581" w:lineRule="exact"/>
    </w:pPr>
    <w:rPr>
      <w:rFonts w:ascii="Times New Roman" w:eastAsia="Times New Roman" w:hAnsi="Times New Roman"/>
      <w:sz w:val="24"/>
      <w:szCs w:val="24"/>
      <w:lang w:eastAsia="ru-RU"/>
    </w:rPr>
  </w:style>
  <w:style w:type="paragraph" w:customStyle="1" w:styleId="Style16">
    <w:name w:val="Style16"/>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B3551A"/>
    <w:pPr>
      <w:widowControl w:val="0"/>
      <w:autoSpaceDE w:val="0"/>
      <w:autoSpaceDN w:val="0"/>
      <w:adjustRightInd w:val="0"/>
      <w:spacing w:after="0" w:line="331" w:lineRule="exact"/>
    </w:pPr>
    <w:rPr>
      <w:rFonts w:ascii="Times New Roman" w:eastAsia="Times New Roman" w:hAnsi="Times New Roman"/>
      <w:sz w:val="24"/>
      <w:szCs w:val="24"/>
      <w:lang w:eastAsia="ru-RU"/>
    </w:rPr>
  </w:style>
  <w:style w:type="paragraph" w:customStyle="1" w:styleId="Style23">
    <w:name w:val="Style23"/>
    <w:basedOn w:val="a"/>
    <w:uiPriority w:val="99"/>
    <w:rsid w:val="00B3551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uiPriority w:val="99"/>
    <w:rsid w:val="00B3551A"/>
    <w:rPr>
      <w:rFonts w:ascii="Times New Roman" w:hAnsi="Times New Roman" w:cs="Times New Roman"/>
      <w:b/>
      <w:bCs/>
      <w:sz w:val="24"/>
      <w:szCs w:val="24"/>
    </w:rPr>
  </w:style>
  <w:style w:type="character" w:customStyle="1" w:styleId="FontStyle31">
    <w:name w:val="Font Style31"/>
    <w:uiPriority w:val="99"/>
    <w:rsid w:val="00B3551A"/>
    <w:rPr>
      <w:rFonts w:ascii="Times New Roman" w:hAnsi="Times New Roman" w:cs="Times New Roman"/>
      <w:sz w:val="26"/>
      <w:szCs w:val="26"/>
    </w:rPr>
  </w:style>
  <w:style w:type="paragraph" w:customStyle="1" w:styleId="Style8">
    <w:name w:val="Style8"/>
    <w:basedOn w:val="a"/>
    <w:uiPriority w:val="99"/>
    <w:rsid w:val="00135C5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3">
    <w:name w:val="Style13"/>
    <w:basedOn w:val="a"/>
    <w:uiPriority w:val="99"/>
    <w:rsid w:val="00135C5E"/>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Style22">
    <w:name w:val="Style22"/>
    <w:basedOn w:val="a"/>
    <w:uiPriority w:val="99"/>
    <w:rsid w:val="00F7108B"/>
    <w:pPr>
      <w:widowControl w:val="0"/>
      <w:autoSpaceDE w:val="0"/>
      <w:autoSpaceDN w:val="0"/>
      <w:adjustRightInd w:val="0"/>
      <w:spacing w:after="0" w:line="322" w:lineRule="exact"/>
      <w:ind w:hanging="283"/>
    </w:pPr>
    <w:rPr>
      <w:rFonts w:ascii="Times New Roman" w:eastAsia="Times New Roman" w:hAnsi="Times New Roman"/>
      <w:sz w:val="24"/>
      <w:szCs w:val="24"/>
      <w:lang w:eastAsia="ru-RU"/>
    </w:rPr>
  </w:style>
  <w:style w:type="paragraph" w:customStyle="1" w:styleId="11">
    <w:name w:val="çàãîëîâîê 1"/>
    <w:rsid w:val="00AA4B6E"/>
    <w:pPr>
      <w:keepNext/>
      <w:ind w:firstLine="720"/>
      <w:jc w:val="center"/>
    </w:pPr>
    <w:rPr>
      <w:rFonts w:ascii="Times New Roman" w:eastAsia="Times New Roman" w:hAnsi="Times New Roman"/>
      <w:b/>
      <w:sz w:val="24"/>
    </w:rPr>
  </w:style>
  <w:style w:type="paragraph" w:styleId="af0">
    <w:name w:val="No Spacing"/>
    <w:uiPriority w:val="1"/>
    <w:qFormat/>
    <w:rsid w:val="00D95F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391">
      <w:bodyDiv w:val="1"/>
      <w:marLeft w:val="0"/>
      <w:marRight w:val="0"/>
      <w:marTop w:val="0"/>
      <w:marBottom w:val="0"/>
      <w:divBdr>
        <w:top w:val="none" w:sz="0" w:space="0" w:color="auto"/>
        <w:left w:val="none" w:sz="0" w:space="0" w:color="auto"/>
        <w:bottom w:val="none" w:sz="0" w:space="0" w:color="auto"/>
        <w:right w:val="none" w:sz="0" w:space="0" w:color="auto"/>
      </w:divBdr>
    </w:div>
    <w:div w:id="125051393">
      <w:bodyDiv w:val="1"/>
      <w:marLeft w:val="0"/>
      <w:marRight w:val="0"/>
      <w:marTop w:val="0"/>
      <w:marBottom w:val="0"/>
      <w:divBdr>
        <w:top w:val="none" w:sz="0" w:space="0" w:color="auto"/>
        <w:left w:val="none" w:sz="0" w:space="0" w:color="auto"/>
        <w:bottom w:val="none" w:sz="0" w:space="0" w:color="auto"/>
        <w:right w:val="none" w:sz="0" w:space="0" w:color="auto"/>
      </w:divBdr>
    </w:div>
    <w:div w:id="376979463">
      <w:bodyDiv w:val="1"/>
      <w:marLeft w:val="0"/>
      <w:marRight w:val="0"/>
      <w:marTop w:val="0"/>
      <w:marBottom w:val="0"/>
      <w:divBdr>
        <w:top w:val="none" w:sz="0" w:space="0" w:color="auto"/>
        <w:left w:val="none" w:sz="0" w:space="0" w:color="auto"/>
        <w:bottom w:val="none" w:sz="0" w:space="0" w:color="auto"/>
        <w:right w:val="none" w:sz="0" w:space="0" w:color="auto"/>
      </w:divBdr>
    </w:div>
    <w:div w:id="685595378">
      <w:bodyDiv w:val="1"/>
      <w:marLeft w:val="0"/>
      <w:marRight w:val="0"/>
      <w:marTop w:val="0"/>
      <w:marBottom w:val="0"/>
      <w:divBdr>
        <w:top w:val="none" w:sz="0" w:space="0" w:color="auto"/>
        <w:left w:val="none" w:sz="0" w:space="0" w:color="auto"/>
        <w:bottom w:val="none" w:sz="0" w:space="0" w:color="auto"/>
        <w:right w:val="none" w:sz="0" w:space="0" w:color="auto"/>
      </w:divBdr>
    </w:div>
    <w:div w:id="717050273">
      <w:bodyDiv w:val="1"/>
      <w:marLeft w:val="0"/>
      <w:marRight w:val="0"/>
      <w:marTop w:val="0"/>
      <w:marBottom w:val="0"/>
      <w:divBdr>
        <w:top w:val="none" w:sz="0" w:space="0" w:color="auto"/>
        <w:left w:val="none" w:sz="0" w:space="0" w:color="auto"/>
        <w:bottom w:val="none" w:sz="0" w:space="0" w:color="auto"/>
        <w:right w:val="none" w:sz="0" w:space="0" w:color="auto"/>
      </w:divBdr>
    </w:div>
    <w:div w:id="740715542">
      <w:bodyDiv w:val="1"/>
      <w:marLeft w:val="0"/>
      <w:marRight w:val="0"/>
      <w:marTop w:val="0"/>
      <w:marBottom w:val="0"/>
      <w:divBdr>
        <w:top w:val="none" w:sz="0" w:space="0" w:color="auto"/>
        <w:left w:val="none" w:sz="0" w:space="0" w:color="auto"/>
        <w:bottom w:val="none" w:sz="0" w:space="0" w:color="auto"/>
        <w:right w:val="none" w:sz="0" w:space="0" w:color="auto"/>
      </w:divBdr>
    </w:div>
    <w:div w:id="894315309">
      <w:bodyDiv w:val="1"/>
      <w:marLeft w:val="0"/>
      <w:marRight w:val="0"/>
      <w:marTop w:val="0"/>
      <w:marBottom w:val="0"/>
      <w:divBdr>
        <w:top w:val="none" w:sz="0" w:space="0" w:color="auto"/>
        <w:left w:val="none" w:sz="0" w:space="0" w:color="auto"/>
        <w:bottom w:val="none" w:sz="0" w:space="0" w:color="auto"/>
        <w:right w:val="none" w:sz="0" w:space="0" w:color="auto"/>
      </w:divBdr>
    </w:div>
    <w:div w:id="974218301">
      <w:bodyDiv w:val="1"/>
      <w:marLeft w:val="0"/>
      <w:marRight w:val="0"/>
      <w:marTop w:val="0"/>
      <w:marBottom w:val="0"/>
      <w:divBdr>
        <w:top w:val="none" w:sz="0" w:space="0" w:color="auto"/>
        <w:left w:val="none" w:sz="0" w:space="0" w:color="auto"/>
        <w:bottom w:val="none" w:sz="0" w:space="0" w:color="auto"/>
        <w:right w:val="none" w:sz="0" w:space="0" w:color="auto"/>
      </w:divBdr>
    </w:div>
    <w:div w:id="982932377">
      <w:bodyDiv w:val="1"/>
      <w:marLeft w:val="0"/>
      <w:marRight w:val="0"/>
      <w:marTop w:val="0"/>
      <w:marBottom w:val="0"/>
      <w:divBdr>
        <w:top w:val="none" w:sz="0" w:space="0" w:color="auto"/>
        <w:left w:val="none" w:sz="0" w:space="0" w:color="auto"/>
        <w:bottom w:val="none" w:sz="0" w:space="0" w:color="auto"/>
        <w:right w:val="none" w:sz="0" w:space="0" w:color="auto"/>
      </w:divBdr>
    </w:div>
    <w:div w:id="1060011574">
      <w:bodyDiv w:val="1"/>
      <w:marLeft w:val="0"/>
      <w:marRight w:val="0"/>
      <w:marTop w:val="0"/>
      <w:marBottom w:val="0"/>
      <w:divBdr>
        <w:top w:val="none" w:sz="0" w:space="0" w:color="auto"/>
        <w:left w:val="none" w:sz="0" w:space="0" w:color="auto"/>
        <w:bottom w:val="none" w:sz="0" w:space="0" w:color="auto"/>
        <w:right w:val="none" w:sz="0" w:space="0" w:color="auto"/>
      </w:divBdr>
    </w:div>
    <w:div w:id="1140608471">
      <w:bodyDiv w:val="1"/>
      <w:marLeft w:val="0"/>
      <w:marRight w:val="0"/>
      <w:marTop w:val="0"/>
      <w:marBottom w:val="0"/>
      <w:divBdr>
        <w:top w:val="none" w:sz="0" w:space="0" w:color="auto"/>
        <w:left w:val="none" w:sz="0" w:space="0" w:color="auto"/>
        <w:bottom w:val="none" w:sz="0" w:space="0" w:color="auto"/>
        <w:right w:val="none" w:sz="0" w:space="0" w:color="auto"/>
      </w:divBdr>
    </w:div>
    <w:div w:id="1160388237">
      <w:bodyDiv w:val="1"/>
      <w:marLeft w:val="0"/>
      <w:marRight w:val="0"/>
      <w:marTop w:val="0"/>
      <w:marBottom w:val="0"/>
      <w:divBdr>
        <w:top w:val="none" w:sz="0" w:space="0" w:color="auto"/>
        <w:left w:val="none" w:sz="0" w:space="0" w:color="auto"/>
        <w:bottom w:val="none" w:sz="0" w:space="0" w:color="auto"/>
        <w:right w:val="none" w:sz="0" w:space="0" w:color="auto"/>
      </w:divBdr>
    </w:div>
    <w:div w:id="1708604724">
      <w:bodyDiv w:val="1"/>
      <w:marLeft w:val="0"/>
      <w:marRight w:val="0"/>
      <w:marTop w:val="0"/>
      <w:marBottom w:val="0"/>
      <w:divBdr>
        <w:top w:val="none" w:sz="0" w:space="0" w:color="auto"/>
        <w:left w:val="none" w:sz="0" w:space="0" w:color="auto"/>
        <w:bottom w:val="none" w:sz="0" w:space="0" w:color="auto"/>
        <w:right w:val="none" w:sz="0" w:space="0" w:color="auto"/>
      </w:divBdr>
    </w:div>
    <w:div w:id="1752266426">
      <w:bodyDiv w:val="1"/>
      <w:marLeft w:val="0"/>
      <w:marRight w:val="0"/>
      <w:marTop w:val="0"/>
      <w:marBottom w:val="0"/>
      <w:divBdr>
        <w:top w:val="none" w:sz="0" w:space="0" w:color="auto"/>
        <w:left w:val="none" w:sz="0" w:space="0" w:color="auto"/>
        <w:bottom w:val="none" w:sz="0" w:space="0" w:color="auto"/>
        <w:right w:val="none" w:sz="0" w:space="0" w:color="auto"/>
      </w:divBdr>
    </w:div>
    <w:div w:id="1773016571">
      <w:bodyDiv w:val="1"/>
      <w:marLeft w:val="0"/>
      <w:marRight w:val="0"/>
      <w:marTop w:val="0"/>
      <w:marBottom w:val="0"/>
      <w:divBdr>
        <w:top w:val="none" w:sz="0" w:space="0" w:color="auto"/>
        <w:left w:val="none" w:sz="0" w:space="0" w:color="auto"/>
        <w:bottom w:val="none" w:sz="0" w:space="0" w:color="auto"/>
        <w:right w:val="none" w:sz="0" w:space="0" w:color="auto"/>
      </w:divBdr>
    </w:div>
    <w:div w:id="1776049276">
      <w:bodyDiv w:val="1"/>
      <w:marLeft w:val="0"/>
      <w:marRight w:val="0"/>
      <w:marTop w:val="0"/>
      <w:marBottom w:val="0"/>
      <w:divBdr>
        <w:top w:val="none" w:sz="0" w:space="0" w:color="auto"/>
        <w:left w:val="none" w:sz="0" w:space="0" w:color="auto"/>
        <w:bottom w:val="none" w:sz="0" w:space="0" w:color="auto"/>
        <w:right w:val="none" w:sz="0" w:space="0" w:color="auto"/>
      </w:divBdr>
    </w:div>
    <w:div w:id="1935018191">
      <w:bodyDiv w:val="1"/>
      <w:marLeft w:val="0"/>
      <w:marRight w:val="0"/>
      <w:marTop w:val="0"/>
      <w:marBottom w:val="0"/>
      <w:divBdr>
        <w:top w:val="none" w:sz="0" w:space="0" w:color="auto"/>
        <w:left w:val="none" w:sz="0" w:space="0" w:color="auto"/>
        <w:bottom w:val="none" w:sz="0" w:space="0" w:color="auto"/>
        <w:right w:val="none" w:sz="0" w:space="0" w:color="auto"/>
      </w:divBdr>
    </w:div>
    <w:div w:id="2033650300">
      <w:bodyDiv w:val="1"/>
      <w:marLeft w:val="0"/>
      <w:marRight w:val="0"/>
      <w:marTop w:val="0"/>
      <w:marBottom w:val="0"/>
      <w:divBdr>
        <w:top w:val="none" w:sz="0" w:space="0" w:color="auto"/>
        <w:left w:val="none" w:sz="0" w:space="0" w:color="auto"/>
        <w:bottom w:val="none" w:sz="0" w:space="0" w:color="auto"/>
        <w:right w:val="none" w:sz="0" w:space="0" w:color="auto"/>
      </w:divBdr>
    </w:div>
    <w:div w:id="20807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7D97-B02D-4AE8-B5C9-28FA9645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2083</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Доклад начальника Межрайонной ИФНС России № 5 по Ханты-Мансийскому автономному округу-Югре Симонова В</vt:lpstr>
    </vt:vector>
  </TitlesOfParts>
  <Company>Межрайонная ИФНС России №5 по ХМАО-Югре</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начальника Межрайонной ИФНС России № 5 по Ханты-Мансийскому автономному округу-Югре Симонова В</dc:title>
  <dc:creator>XXXXXX</dc:creator>
  <cp:lastModifiedBy>Халикова Светлана</cp:lastModifiedBy>
  <cp:revision>16</cp:revision>
  <cp:lastPrinted>2018-03-28T10:41:00Z</cp:lastPrinted>
  <dcterms:created xsi:type="dcterms:W3CDTF">2017-03-06T08:16:00Z</dcterms:created>
  <dcterms:modified xsi:type="dcterms:W3CDTF">2018-04-02T04:22:00Z</dcterms:modified>
</cp:coreProperties>
</file>